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617" w:rsidRDefault="007D1617" w:rsidP="007D1617">
      <w:pPr>
        <w:pStyle w:val="Title"/>
      </w:pPr>
      <w:r>
        <w:t>The Braille Authority of New Zealand</w:t>
      </w:r>
    </w:p>
    <w:p w:rsidR="007D1617" w:rsidRDefault="007D1617" w:rsidP="007D1617">
      <w:pPr>
        <w:pStyle w:val="Title"/>
      </w:pPr>
      <w:r>
        <w:t>Aotearoa Trust (BANZAT)</w:t>
      </w:r>
    </w:p>
    <w:p w:rsidR="007D1617" w:rsidRDefault="007D1617" w:rsidP="007D1617">
      <w:pPr>
        <w:pStyle w:val="HeadingBlank"/>
      </w:pPr>
    </w:p>
    <w:p w:rsidR="007D1617" w:rsidRDefault="007D1617" w:rsidP="007D1617">
      <w:pPr>
        <w:pStyle w:val="Heading3"/>
      </w:pPr>
      <w:r>
        <w:t>“BANZAT Building Better Braille”</w:t>
      </w:r>
    </w:p>
    <w:p w:rsidR="007D1617" w:rsidRDefault="007D1617" w:rsidP="007D1617">
      <w:pPr>
        <w:pStyle w:val="HeadingBlank"/>
      </w:pPr>
    </w:p>
    <w:p w:rsidR="007D1617" w:rsidRDefault="007D1617" w:rsidP="007D1617">
      <w:pPr>
        <w:pStyle w:val="Heading1"/>
      </w:pPr>
      <w:r>
        <w:t>Confirmed Minutes of Special Meeting 63 of The Braille Authority of New Zealand Aotearoa Trust, held over Zoom on Monday 31 October 2022, commencing at 9:04am.</w:t>
      </w:r>
    </w:p>
    <w:p w:rsidR="007D1617" w:rsidRDefault="007D1617" w:rsidP="007D1617">
      <w:pPr>
        <w:pStyle w:val="HeadingBlank"/>
      </w:pPr>
    </w:p>
    <w:p w:rsidR="007D1617" w:rsidRDefault="007D1617" w:rsidP="007D1617">
      <w:pPr>
        <w:pStyle w:val="Heading1"/>
      </w:pPr>
      <w:r>
        <w:t>1. Welcome, attendees, apologies</w:t>
      </w:r>
    </w:p>
    <w:p w:rsidR="007D1617" w:rsidRDefault="007D1617" w:rsidP="007D1617">
      <w:pPr>
        <w:pStyle w:val="HeadingBlank"/>
      </w:pPr>
    </w:p>
    <w:p w:rsidR="007D1617" w:rsidRDefault="007D1617" w:rsidP="007D1617">
      <w:r>
        <w:t>Chair Maria Stevens welcomed everyone to the meeting to discuss the resolution to apply to the Aotearoa Gaming Trust for funding towards the BANZAT Braille Challenge.</w:t>
      </w:r>
    </w:p>
    <w:p w:rsidR="007D1617" w:rsidRDefault="007D1617" w:rsidP="007D1617"/>
    <w:tbl>
      <w:tblPr>
        <w:tblStyle w:val="TableGrid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600" w:firstRow="0" w:lastRow="0" w:firstColumn="0" w:lastColumn="0" w:noHBand="1" w:noVBand="1"/>
      </w:tblPr>
      <w:tblGrid>
        <w:gridCol w:w="4752"/>
        <w:gridCol w:w="2880"/>
        <w:gridCol w:w="1728"/>
      </w:tblGrid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Name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Appointed by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Term Expires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pPr>
              <w:pStyle w:val="Heading3"/>
            </w:pPr>
            <w:r>
              <w:t>Trustees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/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Paul Brown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Founding Organisations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2024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Leyna Coleman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Blind Citizens NZ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2024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Dr Nicola McDowell, via Zoom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Founding Organisations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2023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Mary Schnackenberg, Secretary/Treasurer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Founding Organisations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2023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Maria Stevens, Chairperson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Kāpō Māori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2022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Karen Stobbs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BLENNZ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2023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pPr>
              <w:pStyle w:val="Heading3"/>
            </w:pPr>
            <w:r>
              <w:t>Apologies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/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Justine Edwards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Parents of Vision Impaired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2024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Amanda Gough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BLENNZ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2025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Dr Wendy Richards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Founding Organisations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2023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David Smith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Blind Low Vision NZ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2022</w:t>
            </w:r>
          </w:p>
        </w:tc>
      </w:tr>
      <w:tr w:rsidR="007D1617" w:rsidTr="007D1617">
        <w:tc>
          <w:tcPr>
            <w:tcW w:w="4752" w:type="dxa"/>
            <w:shd w:val="clear" w:color="auto" w:fill="auto"/>
          </w:tcPr>
          <w:p w:rsidR="007D1617" w:rsidRDefault="007D1617" w:rsidP="007D1617">
            <w:r>
              <w:t>Leeanne Wojtowicz</w:t>
            </w:r>
          </w:p>
        </w:tc>
        <w:tc>
          <w:tcPr>
            <w:tcW w:w="2880" w:type="dxa"/>
            <w:shd w:val="clear" w:color="auto" w:fill="auto"/>
          </w:tcPr>
          <w:p w:rsidR="007D1617" w:rsidRDefault="007D1617" w:rsidP="007D1617">
            <w:r>
              <w:t>Blind Low Vision NZ</w:t>
            </w:r>
          </w:p>
        </w:tc>
        <w:tc>
          <w:tcPr>
            <w:tcW w:w="1728" w:type="dxa"/>
            <w:shd w:val="clear" w:color="auto" w:fill="auto"/>
          </w:tcPr>
          <w:p w:rsidR="007D1617" w:rsidRDefault="007D1617" w:rsidP="007D1617">
            <w:pPr>
              <w:pStyle w:val="right"/>
            </w:pPr>
            <w:r>
              <w:t>2024</w:t>
            </w:r>
          </w:p>
        </w:tc>
      </w:tr>
    </w:tbl>
    <w:p w:rsidR="007D1617" w:rsidRDefault="007D1617" w:rsidP="007D1617"/>
    <w:p w:rsidR="007D1617" w:rsidRDefault="007D1617" w:rsidP="007D1617">
      <w:pPr>
        <w:pStyle w:val="Heading1"/>
      </w:pPr>
      <w:r>
        <w:t>2. The Letter of Resolution</w:t>
      </w:r>
    </w:p>
    <w:p w:rsidR="007D1617" w:rsidRDefault="007D1617" w:rsidP="007D1617">
      <w:pPr>
        <w:pStyle w:val="HeadingBlank"/>
      </w:pPr>
    </w:p>
    <w:p w:rsidR="007D1617" w:rsidRDefault="007D1617" w:rsidP="007D1617">
      <w:r>
        <w:t>The letter of Resolution was read.</w:t>
      </w:r>
    </w:p>
    <w:p w:rsidR="007D1617" w:rsidRDefault="007D1617" w:rsidP="007D1617"/>
    <w:p w:rsidR="007D1617" w:rsidRDefault="007D1617" w:rsidP="007D1617">
      <w:r>
        <w:t>There was general discussion about the fundraising process that BANZAT is working through, encouraged by BANZAT's five founding organisations, to obtain funding for specific BANZAT projects.</w:t>
      </w:r>
    </w:p>
    <w:p w:rsidR="007D1617" w:rsidRDefault="007D1617" w:rsidP="007D1617"/>
    <w:p w:rsidR="007D1617" w:rsidRDefault="007D1617" w:rsidP="007D1617">
      <w:pPr>
        <w:pStyle w:val="res"/>
      </w:pPr>
      <w:r>
        <w:t>It was resolved:</w:t>
      </w:r>
    </w:p>
    <w:p w:rsidR="007D1617" w:rsidRDefault="007D1617" w:rsidP="007D1617">
      <w:pPr>
        <w:pStyle w:val="res"/>
      </w:pPr>
      <w:r>
        <w:t>That BANZAT apply to the Aotearoa Gaming Trust for a grant of $3,000.00 in order to hold a Braille Challenge, an annual community event for children and young people designed to promote the use of Braille in New Zealand.</w:t>
      </w:r>
    </w:p>
    <w:p w:rsidR="007D1617" w:rsidRDefault="007D1617" w:rsidP="007D1617">
      <w:pPr>
        <w:pStyle w:val="res"/>
      </w:pPr>
      <w:r>
        <w:t>Moved: P. Brown. Seconded: N. McDowell. (Res. 63-1).</w:t>
      </w:r>
    </w:p>
    <w:p w:rsidR="007D1617" w:rsidRDefault="007D1617" w:rsidP="007D1617">
      <w:pPr>
        <w:pStyle w:val="res"/>
      </w:pPr>
    </w:p>
    <w:p w:rsidR="007D1617" w:rsidRDefault="007D1617" w:rsidP="007D1617">
      <w:pPr>
        <w:pStyle w:val="Heading1"/>
      </w:pPr>
      <w:r>
        <w:t>3. Next meeting and closure</w:t>
      </w:r>
    </w:p>
    <w:p w:rsidR="007D1617" w:rsidRDefault="007D1617" w:rsidP="007D1617">
      <w:pPr>
        <w:pStyle w:val="HeadingBlank"/>
      </w:pPr>
    </w:p>
    <w:p w:rsidR="007D1617" w:rsidRDefault="007D1617" w:rsidP="007D1617">
      <w:r>
        <w:t>The next meeting of BANZAT is Meeting 64 which will be held at BLENNZ on Wednesday 23 November 2023 commencing at 12:30pm.</w:t>
      </w:r>
    </w:p>
    <w:p w:rsidR="007D1617" w:rsidRDefault="007D1617" w:rsidP="007D1617"/>
    <w:p w:rsidR="007D1617" w:rsidRDefault="007D1617" w:rsidP="007D1617">
      <w:r>
        <w:t>NOTE: These Minutes were confirmed at Meeting 64 on Wednesday 23 November 2022.</w:t>
      </w:r>
    </w:p>
    <w:p w:rsidR="007D1617" w:rsidRDefault="007D1617" w:rsidP="007D1617"/>
    <w:p w:rsidR="007D1617" w:rsidRDefault="007D1617" w:rsidP="007D1617"/>
    <w:p w:rsidR="007D1617" w:rsidRDefault="007D1617" w:rsidP="007D1617"/>
    <w:p w:rsidR="007D1617" w:rsidRDefault="007D1617" w:rsidP="007D1617"/>
    <w:p w:rsidR="007D1617" w:rsidRDefault="007D1617" w:rsidP="007D1617">
      <w:r>
        <w:rPr>
          <w:b/>
        </w:rPr>
        <w:t>Chairperson Maria Stevens</w:t>
      </w:r>
    </w:p>
    <w:p w:rsidR="007D1617" w:rsidRDefault="007D1617" w:rsidP="007D1617"/>
    <w:p w:rsidR="007D1617" w:rsidRDefault="007D1617" w:rsidP="007D1617"/>
    <w:p w:rsidR="00FE3B21" w:rsidRPr="007D1617" w:rsidRDefault="007D1617" w:rsidP="007D1617">
      <w:r>
        <w:rPr>
          <w:b/>
        </w:rPr>
        <w:t>Date</w:t>
      </w:r>
    </w:p>
    <w:sectPr w:rsidR="00FE3B21" w:rsidRPr="007D1617" w:rsidSect="007D1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617" w:rsidRDefault="007D1617" w:rsidP="007D1617">
      <w:r>
        <w:separator/>
      </w:r>
    </w:p>
  </w:endnote>
  <w:endnote w:type="continuationSeparator" w:id="0">
    <w:p w:rsidR="007D1617" w:rsidRDefault="007D1617" w:rsidP="007D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617" w:rsidRDefault="007D1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617" w:rsidRDefault="007D1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617" w:rsidRDefault="007D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617" w:rsidRDefault="007D1617" w:rsidP="007D1617">
      <w:r>
        <w:separator/>
      </w:r>
    </w:p>
  </w:footnote>
  <w:footnote w:type="continuationSeparator" w:id="0">
    <w:p w:rsidR="007D1617" w:rsidRDefault="007D1617" w:rsidP="007D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617" w:rsidRDefault="007D1617" w:rsidP="003707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7D1617" w:rsidRDefault="007D1617" w:rsidP="007D161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617" w:rsidRDefault="007D1617" w:rsidP="003707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1617" w:rsidRDefault="007D1617" w:rsidP="007D161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617" w:rsidRDefault="007D1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1617"/>
    <w:rsid w:val="007D1617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7D0ED-7B43-4FCC-8A92-234683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17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7D1617"/>
    <w:pPr>
      <w:keepNext/>
      <w:keepLines/>
      <w:outlineLvl w:val="0"/>
    </w:pPr>
    <w:rPr>
      <w:rFonts w:eastAsiaTheme="majorEastAsia"/>
      <w:b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7D1617"/>
    <w:pPr>
      <w:keepNext/>
      <w:keepLines/>
      <w:outlineLvl w:val="2"/>
    </w:pPr>
    <w:rPr>
      <w:rFonts w:eastAsiaTheme="majorEastAsia"/>
      <w:b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617"/>
  </w:style>
  <w:style w:type="paragraph" w:styleId="Footer">
    <w:name w:val="footer"/>
    <w:basedOn w:val="Normal"/>
    <w:link w:val="FooterChar"/>
    <w:uiPriority w:val="99"/>
    <w:unhideWhenUsed/>
    <w:rsid w:val="007D1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617"/>
  </w:style>
  <w:style w:type="character" w:styleId="PageNumber">
    <w:name w:val="page number"/>
    <w:basedOn w:val="DefaultParagraphFont"/>
    <w:uiPriority w:val="99"/>
    <w:semiHidden/>
    <w:unhideWhenUsed/>
    <w:rsid w:val="007D1617"/>
  </w:style>
  <w:style w:type="paragraph" w:customStyle="1" w:styleId="HeadingBlank">
    <w:name w:val="HeadingBlank"/>
    <w:basedOn w:val="Normal"/>
    <w:link w:val="HeadingBlankChar"/>
    <w:rsid w:val="007D1617"/>
    <w:pPr>
      <w:keepNext/>
      <w:keepLines/>
    </w:pPr>
  </w:style>
  <w:style w:type="character" w:customStyle="1" w:styleId="HeadingBlankChar">
    <w:name w:val="HeadingBlank Char"/>
    <w:basedOn w:val="DefaultParagraphFont"/>
    <w:link w:val="HeadingBlank"/>
    <w:rsid w:val="007D1617"/>
    <w:rPr>
      <w:rFonts w:ascii="Arial" w:hAnsi="Arial" w:cs="Arial"/>
      <w:sz w:val="24"/>
    </w:rPr>
  </w:style>
  <w:style w:type="paragraph" w:styleId="Title">
    <w:name w:val="Title"/>
    <w:basedOn w:val="Normal"/>
    <w:next w:val="Normal"/>
    <w:link w:val="TitleChar1"/>
    <w:uiPriority w:val="10"/>
    <w:qFormat/>
    <w:rsid w:val="007D1617"/>
    <w:pPr>
      <w:keepNext/>
      <w:keepLines/>
      <w:contextualSpacing/>
    </w:pPr>
    <w:rPr>
      <w:rFonts w:eastAsiaTheme="majorEastAsia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sid w:val="007D1617"/>
    <w:rPr>
      <w:rFonts w:ascii="Arial" w:eastAsiaTheme="majorEastAsia" w:hAnsi="Arial" w:cs="Arial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6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1">
    <w:name w:val="Heading 3 Char1"/>
    <w:basedOn w:val="DefaultParagraphFont"/>
    <w:link w:val="Heading3"/>
    <w:uiPriority w:val="9"/>
    <w:rsid w:val="007D1617"/>
    <w:rPr>
      <w:rFonts w:ascii="Arial" w:eastAsiaTheme="majorEastAsia" w:hAnsi="Arial" w:cs="Arial"/>
      <w:b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16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7D1617"/>
    <w:rPr>
      <w:rFonts w:ascii="Arial" w:eastAsiaTheme="majorEastAsia" w:hAnsi="Arial" w:cs="Arial"/>
      <w:b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D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">
    <w:name w:val="right"/>
    <w:basedOn w:val="Normal"/>
    <w:link w:val="rightChar"/>
    <w:rsid w:val="007D1617"/>
    <w:pPr>
      <w:jc w:val="right"/>
    </w:pPr>
  </w:style>
  <w:style w:type="character" w:customStyle="1" w:styleId="rightChar">
    <w:name w:val="right Char"/>
    <w:basedOn w:val="DefaultParagraphFont"/>
    <w:link w:val="right"/>
    <w:rsid w:val="007D1617"/>
    <w:rPr>
      <w:rFonts w:ascii="Arial" w:hAnsi="Arial" w:cs="Arial"/>
      <w:sz w:val="24"/>
    </w:rPr>
  </w:style>
  <w:style w:type="paragraph" w:customStyle="1" w:styleId="lc1">
    <w:name w:val="lc1"/>
    <w:basedOn w:val="Normal"/>
    <w:link w:val="lc1Char"/>
    <w:rsid w:val="007D1617"/>
    <w:pPr>
      <w:ind w:left="360"/>
    </w:pPr>
  </w:style>
  <w:style w:type="character" w:customStyle="1" w:styleId="lc1Char">
    <w:name w:val="lc1 Char"/>
    <w:basedOn w:val="DefaultParagraphFont"/>
    <w:link w:val="lc1"/>
    <w:rsid w:val="007D1617"/>
    <w:rPr>
      <w:rFonts w:ascii="Arial" w:hAnsi="Arial" w:cs="Arial"/>
      <w:sz w:val="24"/>
    </w:rPr>
  </w:style>
  <w:style w:type="paragraph" w:customStyle="1" w:styleId="l1">
    <w:name w:val="l1"/>
    <w:basedOn w:val="Normal"/>
    <w:link w:val="l1Char"/>
    <w:rsid w:val="007D1617"/>
    <w:pPr>
      <w:ind w:left="360" w:hanging="360"/>
    </w:pPr>
  </w:style>
  <w:style w:type="character" w:customStyle="1" w:styleId="l1Char">
    <w:name w:val="l1 Char"/>
    <w:basedOn w:val="DefaultParagraphFont"/>
    <w:link w:val="l1"/>
    <w:rsid w:val="007D1617"/>
    <w:rPr>
      <w:rFonts w:ascii="Arial" w:hAnsi="Arial" w:cs="Arial"/>
      <w:sz w:val="24"/>
    </w:rPr>
  </w:style>
  <w:style w:type="paragraph" w:customStyle="1" w:styleId="res">
    <w:name w:val="res"/>
    <w:basedOn w:val="Normal"/>
    <w:link w:val="resChar"/>
    <w:rsid w:val="007D1617"/>
    <w:pPr>
      <w:ind w:left="360" w:hanging="360"/>
    </w:pPr>
    <w:rPr>
      <w:b/>
    </w:rPr>
  </w:style>
  <w:style w:type="character" w:customStyle="1" w:styleId="resChar">
    <w:name w:val="res Char"/>
    <w:basedOn w:val="DefaultParagraphFont"/>
    <w:link w:val="res"/>
    <w:rsid w:val="007D1617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Lansink</dc:creator>
  <cp:keywords/>
  <dc:description/>
  <cp:lastModifiedBy>Clive Lansink</cp:lastModifiedBy>
  <cp:revision>1</cp:revision>
  <dcterms:created xsi:type="dcterms:W3CDTF">2023-04-02T02:15:00Z</dcterms:created>
  <dcterms:modified xsi:type="dcterms:W3CDTF">2023-04-02T02:15:00Z</dcterms:modified>
</cp:coreProperties>
</file>