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AF16" w14:textId="77777777" w:rsidR="005A0630" w:rsidRDefault="005A0630" w:rsidP="005A0630">
      <w:pPr>
        <w:pStyle w:val="Title"/>
      </w:pPr>
      <w:r>
        <w:t>The Braille Authority of New Zealand</w:t>
      </w:r>
    </w:p>
    <w:p w14:paraId="41F4A62F" w14:textId="77777777" w:rsidR="005A0630" w:rsidRDefault="005A0630" w:rsidP="005A0630">
      <w:pPr>
        <w:pStyle w:val="Title"/>
      </w:pPr>
      <w:r>
        <w:t>Aotearoa Trust (BANZAT)</w:t>
      </w:r>
    </w:p>
    <w:p w14:paraId="24CF64BC" w14:textId="77777777" w:rsidR="005A0630" w:rsidRDefault="005A0630" w:rsidP="005A0630">
      <w:pPr>
        <w:pStyle w:val="HeadingBlank"/>
      </w:pPr>
    </w:p>
    <w:p w14:paraId="7B758B1A" w14:textId="77777777" w:rsidR="005A0630" w:rsidRDefault="005A0630" w:rsidP="005A0630">
      <w:pPr>
        <w:pStyle w:val="Heading3"/>
      </w:pPr>
      <w:r>
        <w:t>“BANZAT Building Better Braille”</w:t>
      </w:r>
    </w:p>
    <w:p w14:paraId="5B8C845E" w14:textId="77777777" w:rsidR="005A0630" w:rsidRDefault="005A0630" w:rsidP="005A0630">
      <w:pPr>
        <w:pStyle w:val="HeadingBlank"/>
      </w:pPr>
    </w:p>
    <w:p w14:paraId="1F859082" w14:textId="77777777" w:rsidR="005A0630" w:rsidRDefault="005A0630" w:rsidP="005A0630">
      <w:pPr>
        <w:pStyle w:val="Heading1"/>
      </w:pPr>
      <w:r>
        <w:t>Unconfirmed Minutes of Meeting 73 of The Braille Authority of New Zealand Aotearoa Trust, the 14th Annual General Meeting, held in person for trustees at BLENNZ, 2 McVilly Road, Manurewa, and via Zoom, on Wednesday 25 September 2024, commencing at 3:01pm</w:t>
      </w:r>
    </w:p>
    <w:p w14:paraId="0CCB582A" w14:textId="77777777" w:rsidR="005A0630" w:rsidRDefault="005A0630" w:rsidP="005A0630">
      <w:pPr>
        <w:pStyle w:val="HeadingBlank"/>
      </w:pPr>
    </w:p>
    <w:p w14:paraId="51BD5602" w14:textId="77777777" w:rsidR="005A0630" w:rsidRDefault="005A0630" w:rsidP="005A0630">
      <w:pPr>
        <w:pStyle w:val="Heading1"/>
      </w:pPr>
      <w:r>
        <w:t>1. Welcome, attendees, apologies</w:t>
      </w:r>
    </w:p>
    <w:p w14:paraId="047CEBCA" w14:textId="77777777" w:rsidR="005A0630" w:rsidRDefault="005A0630" w:rsidP="005A0630">
      <w:pPr>
        <w:pStyle w:val="HeadingBlank"/>
      </w:pPr>
    </w:p>
    <w:p w14:paraId="7C8B83BE" w14:textId="77777777" w:rsidR="005A0630" w:rsidRDefault="005A0630" w:rsidP="005A0630">
      <w:r>
        <w:t>Trustee Nigel Ngahiwi opened with a karakia.</w:t>
      </w:r>
    </w:p>
    <w:p w14:paraId="28C1C2C8" w14:textId="77777777" w:rsidR="005A0630" w:rsidRDefault="005A0630" w:rsidP="005A0630"/>
    <w:p w14:paraId="35C78602" w14:textId="77777777" w:rsidR="005A0630" w:rsidRDefault="005A0630" w:rsidP="005A0630">
      <w:r>
        <w:t>The Chair, Maria Stevens, welcomed everyone to the 14th Annual General Meeting of the Trust.</w:t>
      </w:r>
    </w:p>
    <w:p w14:paraId="63D313F8" w14:textId="77777777" w:rsidR="005A0630" w:rsidRDefault="005A0630" w:rsidP="005A0630"/>
    <w:p w14:paraId="5DBCA1BE" w14:textId="77777777" w:rsidR="005A0630" w:rsidRDefault="005A0630" w:rsidP="005A0630">
      <w:r>
        <w:t>Maria invited trustees to introduce themselves, explaining their backgrounds and who had appointed them. She then invited observers to introduce themselves. She also called for apologies.</w:t>
      </w:r>
    </w:p>
    <w:p w14:paraId="1A399615" w14:textId="77777777" w:rsidR="005A0630" w:rsidRDefault="005A0630" w:rsidP="005A063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A0630" w14:paraId="68657242" w14:textId="77777777" w:rsidTr="005A0630">
        <w:tc>
          <w:tcPr>
            <w:tcW w:w="4752" w:type="dxa"/>
            <w:shd w:val="clear" w:color="auto" w:fill="auto"/>
          </w:tcPr>
          <w:p w14:paraId="7C866122" w14:textId="16DD34B5" w:rsidR="005A0630" w:rsidRDefault="005A0630" w:rsidP="005A0630">
            <w:r>
              <w:t>Name</w:t>
            </w:r>
          </w:p>
        </w:tc>
        <w:tc>
          <w:tcPr>
            <w:tcW w:w="2880" w:type="dxa"/>
            <w:shd w:val="clear" w:color="auto" w:fill="auto"/>
          </w:tcPr>
          <w:p w14:paraId="4A495A6D" w14:textId="64232D8E" w:rsidR="005A0630" w:rsidRDefault="005A0630" w:rsidP="005A0630">
            <w:r>
              <w:t>Appointed by</w:t>
            </w:r>
          </w:p>
        </w:tc>
        <w:tc>
          <w:tcPr>
            <w:tcW w:w="1728" w:type="dxa"/>
            <w:shd w:val="clear" w:color="auto" w:fill="auto"/>
          </w:tcPr>
          <w:p w14:paraId="7B1ED1D9" w14:textId="054BD63A" w:rsidR="005A0630" w:rsidRDefault="005A0630" w:rsidP="005A0630">
            <w:pPr>
              <w:pStyle w:val="right"/>
            </w:pPr>
            <w:r>
              <w:t>Term Expires</w:t>
            </w:r>
          </w:p>
        </w:tc>
      </w:tr>
      <w:tr w:rsidR="005A0630" w14:paraId="2FB681AF" w14:textId="77777777" w:rsidTr="005A0630">
        <w:tc>
          <w:tcPr>
            <w:tcW w:w="4752" w:type="dxa"/>
            <w:shd w:val="clear" w:color="auto" w:fill="auto"/>
          </w:tcPr>
          <w:p w14:paraId="0BBBCFC5" w14:textId="0799D9F0" w:rsidR="005A0630" w:rsidRDefault="005A0630" w:rsidP="005A0630">
            <w:pPr>
              <w:pStyle w:val="Heading3"/>
            </w:pPr>
            <w:r>
              <w:t>Trustees</w:t>
            </w:r>
          </w:p>
        </w:tc>
        <w:tc>
          <w:tcPr>
            <w:tcW w:w="2880" w:type="dxa"/>
            <w:shd w:val="clear" w:color="auto" w:fill="auto"/>
          </w:tcPr>
          <w:p w14:paraId="3F1E69DF" w14:textId="77777777" w:rsidR="005A0630" w:rsidRDefault="005A0630" w:rsidP="005A0630"/>
        </w:tc>
        <w:tc>
          <w:tcPr>
            <w:tcW w:w="1728" w:type="dxa"/>
            <w:shd w:val="clear" w:color="auto" w:fill="auto"/>
          </w:tcPr>
          <w:p w14:paraId="0CD0576C" w14:textId="77777777" w:rsidR="005A0630" w:rsidRDefault="005A0630" w:rsidP="005A0630">
            <w:pPr>
              <w:pStyle w:val="right"/>
            </w:pPr>
          </w:p>
        </w:tc>
      </w:tr>
      <w:tr w:rsidR="005A0630" w14:paraId="36D56F78" w14:textId="77777777" w:rsidTr="005A0630">
        <w:tc>
          <w:tcPr>
            <w:tcW w:w="4752" w:type="dxa"/>
            <w:shd w:val="clear" w:color="auto" w:fill="auto"/>
          </w:tcPr>
          <w:p w14:paraId="327FD88A" w14:textId="3522182D" w:rsidR="005A0630" w:rsidRDefault="005A0630" w:rsidP="005A0630">
            <w:r>
              <w:t>Paul Brown</w:t>
            </w:r>
          </w:p>
        </w:tc>
        <w:tc>
          <w:tcPr>
            <w:tcW w:w="2880" w:type="dxa"/>
            <w:shd w:val="clear" w:color="auto" w:fill="auto"/>
          </w:tcPr>
          <w:p w14:paraId="6DA2F735" w14:textId="4B3BC1C4" w:rsidR="005A0630" w:rsidRDefault="005A0630" w:rsidP="005A0630">
            <w:r>
              <w:t>Founding Organisations</w:t>
            </w:r>
          </w:p>
        </w:tc>
        <w:tc>
          <w:tcPr>
            <w:tcW w:w="1728" w:type="dxa"/>
            <w:shd w:val="clear" w:color="auto" w:fill="auto"/>
          </w:tcPr>
          <w:p w14:paraId="1FF28B44" w14:textId="4E856B3F" w:rsidR="005A0630" w:rsidRDefault="005A0630" w:rsidP="005A0630">
            <w:pPr>
              <w:pStyle w:val="right"/>
            </w:pPr>
            <w:r>
              <w:t>2027</w:t>
            </w:r>
          </w:p>
        </w:tc>
      </w:tr>
      <w:tr w:rsidR="005A0630" w14:paraId="3341CA8C" w14:textId="77777777" w:rsidTr="005A0630">
        <w:tc>
          <w:tcPr>
            <w:tcW w:w="4752" w:type="dxa"/>
            <w:shd w:val="clear" w:color="auto" w:fill="auto"/>
          </w:tcPr>
          <w:p w14:paraId="037C101C" w14:textId="7E043220" w:rsidR="005A0630" w:rsidRDefault="005A0630" w:rsidP="005A0630">
            <w:r>
              <w:t>Leyna Coleman</w:t>
            </w:r>
          </w:p>
        </w:tc>
        <w:tc>
          <w:tcPr>
            <w:tcW w:w="2880" w:type="dxa"/>
            <w:shd w:val="clear" w:color="auto" w:fill="auto"/>
          </w:tcPr>
          <w:p w14:paraId="4982A7B6" w14:textId="475AE89A" w:rsidR="005A0630" w:rsidRDefault="005A0630" w:rsidP="005A0630">
            <w:r>
              <w:t>Blind Citizens NZ</w:t>
            </w:r>
          </w:p>
        </w:tc>
        <w:tc>
          <w:tcPr>
            <w:tcW w:w="1728" w:type="dxa"/>
            <w:shd w:val="clear" w:color="auto" w:fill="auto"/>
          </w:tcPr>
          <w:p w14:paraId="3468CB08" w14:textId="059A2B4C" w:rsidR="005A0630" w:rsidRDefault="005A0630" w:rsidP="005A0630">
            <w:pPr>
              <w:pStyle w:val="right"/>
            </w:pPr>
            <w:r>
              <w:t>2024</w:t>
            </w:r>
          </w:p>
        </w:tc>
      </w:tr>
      <w:tr w:rsidR="005A0630" w14:paraId="6F1D0CA8" w14:textId="77777777" w:rsidTr="005A0630">
        <w:tc>
          <w:tcPr>
            <w:tcW w:w="4752" w:type="dxa"/>
            <w:shd w:val="clear" w:color="auto" w:fill="auto"/>
          </w:tcPr>
          <w:p w14:paraId="14884F24" w14:textId="487B8423" w:rsidR="005A0630" w:rsidRDefault="005A0630" w:rsidP="005A0630">
            <w:r>
              <w:t>Amanda Gough</w:t>
            </w:r>
          </w:p>
        </w:tc>
        <w:tc>
          <w:tcPr>
            <w:tcW w:w="2880" w:type="dxa"/>
            <w:shd w:val="clear" w:color="auto" w:fill="auto"/>
          </w:tcPr>
          <w:p w14:paraId="4C50C52F" w14:textId="45891D56" w:rsidR="005A0630" w:rsidRDefault="005A0630" w:rsidP="005A0630">
            <w:r>
              <w:t>BLENNZ</w:t>
            </w:r>
          </w:p>
        </w:tc>
        <w:tc>
          <w:tcPr>
            <w:tcW w:w="1728" w:type="dxa"/>
            <w:shd w:val="clear" w:color="auto" w:fill="auto"/>
          </w:tcPr>
          <w:p w14:paraId="51A98340" w14:textId="3837584A" w:rsidR="005A0630" w:rsidRDefault="005A0630" w:rsidP="005A0630">
            <w:pPr>
              <w:pStyle w:val="right"/>
            </w:pPr>
            <w:r>
              <w:t>2025</w:t>
            </w:r>
          </w:p>
        </w:tc>
      </w:tr>
      <w:tr w:rsidR="005A0630" w14:paraId="0907603A" w14:textId="77777777" w:rsidTr="005A0630">
        <w:tc>
          <w:tcPr>
            <w:tcW w:w="4752" w:type="dxa"/>
            <w:shd w:val="clear" w:color="auto" w:fill="auto"/>
          </w:tcPr>
          <w:p w14:paraId="52736782" w14:textId="7B0350E8" w:rsidR="005A0630" w:rsidRDefault="005A0630" w:rsidP="005A0630">
            <w:r>
              <w:t>Chantelle Griffiths)</w:t>
            </w:r>
          </w:p>
        </w:tc>
        <w:tc>
          <w:tcPr>
            <w:tcW w:w="2880" w:type="dxa"/>
            <w:shd w:val="clear" w:color="auto" w:fill="auto"/>
          </w:tcPr>
          <w:p w14:paraId="3056C4DD" w14:textId="7A6183A9" w:rsidR="005A0630" w:rsidRDefault="005A0630" w:rsidP="005A0630">
            <w:r>
              <w:t>Founding Organisations</w:t>
            </w:r>
          </w:p>
        </w:tc>
        <w:tc>
          <w:tcPr>
            <w:tcW w:w="1728" w:type="dxa"/>
            <w:shd w:val="clear" w:color="auto" w:fill="auto"/>
          </w:tcPr>
          <w:p w14:paraId="0BCB1593" w14:textId="0A04D2C6" w:rsidR="005A0630" w:rsidRDefault="005A0630" w:rsidP="005A0630">
            <w:pPr>
              <w:pStyle w:val="right"/>
            </w:pPr>
            <w:r>
              <w:t>2026</w:t>
            </w:r>
          </w:p>
        </w:tc>
      </w:tr>
      <w:tr w:rsidR="005A0630" w14:paraId="3BD89591" w14:textId="77777777" w:rsidTr="005A0630">
        <w:tc>
          <w:tcPr>
            <w:tcW w:w="4752" w:type="dxa"/>
            <w:shd w:val="clear" w:color="auto" w:fill="auto"/>
          </w:tcPr>
          <w:p w14:paraId="07DC2D79" w14:textId="7EEE9FDB" w:rsidR="005A0630" w:rsidRDefault="005A0630" w:rsidP="005A0630">
            <w:r>
              <w:t>Fiona Hansen</w:t>
            </w:r>
          </w:p>
        </w:tc>
        <w:tc>
          <w:tcPr>
            <w:tcW w:w="2880" w:type="dxa"/>
            <w:shd w:val="clear" w:color="auto" w:fill="auto"/>
          </w:tcPr>
          <w:p w14:paraId="24C93BC6" w14:textId="2377A001" w:rsidR="005A0630" w:rsidRDefault="005A0630" w:rsidP="005A0630">
            <w:r>
              <w:t>BLENNZ</w:t>
            </w:r>
          </w:p>
        </w:tc>
        <w:tc>
          <w:tcPr>
            <w:tcW w:w="1728" w:type="dxa"/>
            <w:shd w:val="clear" w:color="auto" w:fill="auto"/>
          </w:tcPr>
          <w:p w14:paraId="5706D2FA" w14:textId="3F41FB30" w:rsidR="005A0630" w:rsidRDefault="005A0630" w:rsidP="005A0630">
            <w:pPr>
              <w:pStyle w:val="right"/>
            </w:pPr>
            <w:r>
              <w:t>2026</w:t>
            </w:r>
          </w:p>
        </w:tc>
      </w:tr>
      <w:tr w:rsidR="005A0630" w14:paraId="080D2DAA" w14:textId="77777777" w:rsidTr="005A0630">
        <w:tc>
          <w:tcPr>
            <w:tcW w:w="4752" w:type="dxa"/>
            <w:shd w:val="clear" w:color="auto" w:fill="auto"/>
          </w:tcPr>
          <w:p w14:paraId="1665ECDF" w14:textId="7C9D74FF" w:rsidR="005A0630" w:rsidRDefault="005A0630" w:rsidP="005A0630">
            <w:r>
              <w:t>Joy Martin-Holm</w:t>
            </w:r>
          </w:p>
        </w:tc>
        <w:tc>
          <w:tcPr>
            <w:tcW w:w="2880" w:type="dxa"/>
            <w:shd w:val="clear" w:color="auto" w:fill="auto"/>
          </w:tcPr>
          <w:p w14:paraId="5F3CD95D" w14:textId="5303AC23" w:rsidR="005A0630" w:rsidRDefault="005A0630" w:rsidP="005A0630">
            <w:r>
              <w:t>Blind Low Vision NZ</w:t>
            </w:r>
          </w:p>
        </w:tc>
        <w:tc>
          <w:tcPr>
            <w:tcW w:w="1728" w:type="dxa"/>
            <w:shd w:val="clear" w:color="auto" w:fill="auto"/>
          </w:tcPr>
          <w:p w14:paraId="3C6BA106" w14:textId="4EEF8AD0" w:rsidR="005A0630" w:rsidRDefault="005A0630" w:rsidP="005A0630">
            <w:pPr>
              <w:pStyle w:val="right"/>
            </w:pPr>
            <w:r>
              <w:t>2025</w:t>
            </w:r>
          </w:p>
        </w:tc>
      </w:tr>
      <w:tr w:rsidR="005A0630" w14:paraId="17BFC8F2" w14:textId="77777777" w:rsidTr="005A0630">
        <w:tc>
          <w:tcPr>
            <w:tcW w:w="4752" w:type="dxa"/>
            <w:shd w:val="clear" w:color="auto" w:fill="auto"/>
          </w:tcPr>
          <w:p w14:paraId="41C45AA9" w14:textId="338CA037" w:rsidR="005A0630" w:rsidRDefault="005A0630" w:rsidP="005A0630">
            <w:r>
              <w:t>Dr Nicola McDowell</w:t>
            </w:r>
          </w:p>
        </w:tc>
        <w:tc>
          <w:tcPr>
            <w:tcW w:w="2880" w:type="dxa"/>
            <w:shd w:val="clear" w:color="auto" w:fill="auto"/>
          </w:tcPr>
          <w:p w14:paraId="24D6CAB5" w14:textId="6825EAC8" w:rsidR="005A0630" w:rsidRDefault="005A0630" w:rsidP="005A0630">
            <w:r>
              <w:t>Founding Organisations</w:t>
            </w:r>
          </w:p>
        </w:tc>
        <w:tc>
          <w:tcPr>
            <w:tcW w:w="1728" w:type="dxa"/>
            <w:shd w:val="clear" w:color="auto" w:fill="auto"/>
          </w:tcPr>
          <w:p w14:paraId="5F2B35E7" w14:textId="11ACEC67" w:rsidR="005A0630" w:rsidRDefault="005A0630" w:rsidP="005A0630">
            <w:pPr>
              <w:pStyle w:val="right"/>
            </w:pPr>
            <w:r>
              <w:t>2026</w:t>
            </w:r>
          </w:p>
        </w:tc>
      </w:tr>
      <w:tr w:rsidR="005A0630" w14:paraId="41B9474B" w14:textId="77777777" w:rsidTr="005A0630">
        <w:tc>
          <w:tcPr>
            <w:tcW w:w="4752" w:type="dxa"/>
            <w:shd w:val="clear" w:color="auto" w:fill="auto"/>
          </w:tcPr>
          <w:p w14:paraId="11B94218" w14:textId="7BF0E9CD" w:rsidR="005A0630" w:rsidRDefault="005A0630" w:rsidP="005A0630">
            <w:r>
              <w:t>Nigel Ngahiwi</w:t>
            </w:r>
          </w:p>
        </w:tc>
        <w:tc>
          <w:tcPr>
            <w:tcW w:w="2880" w:type="dxa"/>
            <w:shd w:val="clear" w:color="auto" w:fill="auto"/>
          </w:tcPr>
          <w:p w14:paraId="0B2951BD" w14:textId="265BFACA" w:rsidR="005A0630" w:rsidRDefault="005A0630" w:rsidP="005A0630">
            <w:r>
              <w:t>Kāpo Māori Aotearoa</w:t>
            </w:r>
          </w:p>
        </w:tc>
        <w:tc>
          <w:tcPr>
            <w:tcW w:w="1728" w:type="dxa"/>
            <w:shd w:val="clear" w:color="auto" w:fill="auto"/>
          </w:tcPr>
          <w:p w14:paraId="4B3169EB" w14:textId="31B0CD8F" w:rsidR="005A0630" w:rsidRDefault="005A0630" w:rsidP="005A0630">
            <w:pPr>
              <w:pStyle w:val="right"/>
            </w:pPr>
            <w:r>
              <w:t>2025</w:t>
            </w:r>
          </w:p>
        </w:tc>
      </w:tr>
      <w:tr w:rsidR="005A0630" w14:paraId="343F06AF" w14:textId="77777777" w:rsidTr="005A0630">
        <w:tc>
          <w:tcPr>
            <w:tcW w:w="4752" w:type="dxa"/>
            <w:shd w:val="clear" w:color="auto" w:fill="auto"/>
          </w:tcPr>
          <w:p w14:paraId="2B66B998" w14:textId="70F04981" w:rsidR="005A0630" w:rsidRDefault="005A0630" w:rsidP="005A0630">
            <w:r>
              <w:t>Maria Stevens, Chairperson</w:t>
            </w:r>
          </w:p>
        </w:tc>
        <w:tc>
          <w:tcPr>
            <w:tcW w:w="2880" w:type="dxa"/>
            <w:shd w:val="clear" w:color="auto" w:fill="auto"/>
          </w:tcPr>
          <w:p w14:paraId="1EEABB50" w14:textId="048EE851" w:rsidR="005A0630" w:rsidRDefault="005A0630" w:rsidP="005A0630">
            <w:r>
              <w:t>Founding Organisations</w:t>
            </w:r>
          </w:p>
        </w:tc>
        <w:tc>
          <w:tcPr>
            <w:tcW w:w="1728" w:type="dxa"/>
            <w:shd w:val="clear" w:color="auto" w:fill="auto"/>
          </w:tcPr>
          <w:p w14:paraId="2E209D4B" w14:textId="79730BDE" w:rsidR="005A0630" w:rsidRDefault="005A0630" w:rsidP="005A0630">
            <w:pPr>
              <w:pStyle w:val="right"/>
            </w:pPr>
            <w:r>
              <w:t>2026</w:t>
            </w:r>
          </w:p>
        </w:tc>
      </w:tr>
      <w:tr w:rsidR="005A0630" w14:paraId="4FDD6CE3" w14:textId="77777777" w:rsidTr="005A0630">
        <w:tc>
          <w:tcPr>
            <w:tcW w:w="4752" w:type="dxa"/>
            <w:shd w:val="clear" w:color="auto" w:fill="auto"/>
          </w:tcPr>
          <w:p w14:paraId="7D89CA8F" w14:textId="7CA71B0D" w:rsidR="005A0630" w:rsidRDefault="005A0630" w:rsidP="005A0630">
            <w:r>
              <w:t>Leeanne Wojtowicz</w:t>
            </w:r>
          </w:p>
        </w:tc>
        <w:tc>
          <w:tcPr>
            <w:tcW w:w="2880" w:type="dxa"/>
            <w:shd w:val="clear" w:color="auto" w:fill="auto"/>
          </w:tcPr>
          <w:p w14:paraId="2A2CD2A0" w14:textId="4942D127" w:rsidR="005A0630" w:rsidRDefault="005A0630" w:rsidP="005A0630">
            <w:r>
              <w:t>Blind Low Vision NZ</w:t>
            </w:r>
          </w:p>
        </w:tc>
        <w:tc>
          <w:tcPr>
            <w:tcW w:w="1728" w:type="dxa"/>
            <w:shd w:val="clear" w:color="auto" w:fill="auto"/>
          </w:tcPr>
          <w:p w14:paraId="14991593" w14:textId="235E9412" w:rsidR="005A0630" w:rsidRDefault="005A0630" w:rsidP="005A0630">
            <w:pPr>
              <w:pStyle w:val="right"/>
            </w:pPr>
            <w:r>
              <w:t>2027</w:t>
            </w:r>
          </w:p>
        </w:tc>
      </w:tr>
      <w:tr w:rsidR="005A0630" w14:paraId="7E750F2A" w14:textId="77777777" w:rsidTr="005A0630">
        <w:tc>
          <w:tcPr>
            <w:tcW w:w="4752" w:type="dxa"/>
            <w:shd w:val="clear" w:color="auto" w:fill="auto"/>
          </w:tcPr>
          <w:p w14:paraId="5C15F954" w14:textId="6BD3A91A" w:rsidR="005A0630" w:rsidRDefault="005A0630" w:rsidP="005A0630">
            <w:r>
              <w:t>Vacancy</w:t>
            </w:r>
          </w:p>
        </w:tc>
        <w:tc>
          <w:tcPr>
            <w:tcW w:w="2880" w:type="dxa"/>
            <w:shd w:val="clear" w:color="auto" w:fill="auto"/>
          </w:tcPr>
          <w:p w14:paraId="520AE368" w14:textId="11F88DC6" w:rsidR="005A0630" w:rsidRDefault="005A0630" w:rsidP="005A0630">
            <w:r>
              <w:t>Parents of Vision Impaired</w:t>
            </w:r>
          </w:p>
        </w:tc>
        <w:tc>
          <w:tcPr>
            <w:tcW w:w="1728" w:type="dxa"/>
            <w:shd w:val="clear" w:color="auto" w:fill="auto"/>
          </w:tcPr>
          <w:p w14:paraId="06C2E919" w14:textId="07638D52" w:rsidR="005A0630" w:rsidRDefault="005A0630" w:rsidP="005A0630">
            <w:pPr>
              <w:pStyle w:val="right"/>
            </w:pPr>
            <w:r>
              <w:t>2024</w:t>
            </w:r>
          </w:p>
        </w:tc>
      </w:tr>
      <w:tr w:rsidR="005A0630" w14:paraId="2813CD65" w14:textId="77777777" w:rsidTr="005A0630">
        <w:tc>
          <w:tcPr>
            <w:tcW w:w="4752" w:type="dxa"/>
            <w:shd w:val="clear" w:color="auto" w:fill="auto"/>
          </w:tcPr>
          <w:p w14:paraId="66F910FE" w14:textId="1ABB63A0" w:rsidR="005A0630" w:rsidRDefault="005A0630" w:rsidP="005A0630">
            <w:pPr>
              <w:pStyle w:val="Heading3"/>
            </w:pPr>
            <w:r>
              <w:t>In Attendance</w:t>
            </w:r>
          </w:p>
        </w:tc>
        <w:tc>
          <w:tcPr>
            <w:tcW w:w="2880" w:type="dxa"/>
            <w:shd w:val="clear" w:color="auto" w:fill="auto"/>
          </w:tcPr>
          <w:p w14:paraId="7C0DBF21" w14:textId="77777777" w:rsidR="005A0630" w:rsidRDefault="005A0630" w:rsidP="005A0630"/>
        </w:tc>
        <w:tc>
          <w:tcPr>
            <w:tcW w:w="1728" w:type="dxa"/>
            <w:shd w:val="clear" w:color="auto" w:fill="auto"/>
          </w:tcPr>
          <w:p w14:paraId="366A538B" w14:textId="77777777" w:rsidR="005A0630" w:rsidRDefault="005A0630" w:rsidP="005A0630">
            <w:pPr>
              <w:pStyle w:val="right"/>
            </w:pPr>
          </w:p>
        </w:tc>
      </w:tr>
      <w:tr w:rsidR="005A0630" w14:paraId="5CF358F0" w14:textId="77777777" w:rsidTr="005A0630">
        <w:tc>
          <w:tcPr>
            <w:tcW w:w="4752" w:type="dxa"/>
            <w:shd w:val="clear" w:color="auto" w:fill="auto"/>
          </w:tcPr>
          <w:p w14:paraId="647FE98A" w14:textId="7EA7E545" w:rsidR="005A0630" w:rsidRDefault="005A0630" w:rsidP="005A0630">
            <w:r>
              <w:t>Mary Schnackenberg, Secretary/Treasurer</w:t>
            </w:r>
          </w:p>
        </w:tc>
        <w:tc>
          <w:tcPr>
            <w:tcW w:w="2880" w:type="dxa"/>
            <w:shd w:val="clear" w:color="auto" w:fill="auto"/>
          </w:tcPr>
          <w:p w14:paraId="1A2F2D46" w14:textId="77777777" w:rsidR="005A0630" w:rsidRDefault="005A0630" w:rsidP="005A0630"/>
        </w:tc>
        <w:tc>
          <w:tcPr>
            <w:tcW w:w="1728" w:type="dxa"/>
            <w:shd w:val="clear" w:color="auto" w:fill="auto"/>
          </w:tcPr>
          <w:p w14:paraId="1EE89D9D" w14:textId="77777777" w:rsidR="005A0630" w:rsidRDefault="005A0630" w:rsidP="005A0630">
            <w:pPr>
              <w:pStyle w:val="right"/>
            </w:pPr>
          </w:p>
        </w:tc>
      </w:tr>
    </w:tbl>
    <w:p w14:paraId="36B47153" w14:textId="77777777" w:rsidR="005A0630" w:rsidRDefault="005A0630" w:rsidP="005A0630"/>
    <w:p w14:paraId="6D1530AE" w14:textId="77777777" w:rsidR="005A0630" w:rsidRDefault="005A0630" w:rsidP="005A0630">
      <w:pPr>
        <w:pStyle w:val="Heading3"/>
      </w:pPr>
      <w:r>
        <w:t>Observers</w:t>
      </w:r>
    </w:p>
    <w:p w14:paraId="5B003B9F" w14:textId="77777777" w:rsidR="005A0630" w:rsidRDefault="005A0630" w:rsidP="005A0630">
      <w:pPr>
        <w:pStyle w:val="HeadingBlank"/>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5A0630" w14:paraId="151E86BD" w14:textId="77777777" w:rsidTr="005A0630">
        <w:tc>
          <w:tcPr>
            <w:tcW w:w="2880" w:type="dxa"/>
            <w:shd w:val="clear" w:color="auto" w:fill="auto"/>
          </w:tcPr>
          <w:p w14:paraId="1679EA70" w14:textId="4F23CA04" w:rsidR="005A0630" w:rsidRDefault="005A0630" w:rsidP="005A0630">
            <w:r>
              <w:t>David Smith in person</w:t>
            </w:r>
          </w:p>
        </w:tc>
        <w:tc>
          <w:tcPr>
            <w:tcW w:w="6480" w:type="dxa"/>
            <w:shd w:val="clear" w:color="auto" w:fill="auto"/>
          </w:tcPr>
          <w:p w14:paraId="5E238E7F" w14:textId="267F937E" w:rsidR="005A0630" w:rsidRDefault="005A0630" w:rsidP="005A0630">
            <w:r>
              <w:t>Former BANZAT Trustee</w:t>
            </w:r>
          </w:p>
        </w:tc>
      </w:tr>
      <w:tr w:rsidR="005A0630" w14:paraId="7A9DB366" w14:textId="77777777" w:rsidTr="005A0630">
        <w:tc>
          <w:tcPr>
            <w:tcW w:w="2880" w:type="dxa"/>
            <w:shd w:val="clear" w:color="auto" w:fill="auto"/>
          </w:tcPr>
          <w:p w14:paraId="46863CC4" w14:textId="0EF84C97" w:rsidR="005A0630" w:rsidRDefault="005A0630" w:rsidP="005A0630">
            <w:r>
              <w:t>Other observers on Zoom</w:t>
            </w:r>
          </w:p>
        </w:tc>
        <w:tc>
          <w:tcPr>
            <w:tcW w:w="6480" w:type="dxa"/>
            <w:shd w:val="clear" w:color="auto" w:fill="auto"/>
          </w:tcPr>
          <w:p w14:paraId="26D5FED3" w14:textId="77777777" w:rsidR="005A0630" w:rsidRDefault="005A0630" w:rsidP="005A0630"/>
        </w:tc>
      </w:tr>
      <w:tr w:rsidR="005A0630" w14:paraId="14BC7A4D" w14:textId="77777777" w:rsidTr="005A0630">
        <w:tc>
          <w:tcPr>
            <w:tcW w:w="2880" w:type="dxa"/>
            <w:shd w:val="clear" w:color="auto" w:fill="auto"/>
          </w:tcPr>
          <w:p w14:paraId="1911D6BD" w14:textId="1DACA6D4" w:rsidR="005A0630" w:rsidRDefault="005A0630" w:rsidP="005A0630">
            <w:r>
              <w:t>Raeleen Smith</w:t>
            </w:r>
          </w:p>
        </w:tc>
        <w:tc>
          <w:tcPr>
            <w:tcW w:w="6480" w:type="dxa"/>
            <w:shd w:val="clear" w:color="auto" w:fill="auto"/>
          </w:tcPr>
          <w:p w14:paraId="5C67C9FB" w14:textId="5F68A01C" w:rsidR="005A0630" w:rsidRDefault="005A0630" w:rsidP="005A0630">
            <w:r>
              <w:t>Former BANZAT Trustee</w:t>
            </w:r>
          </w:p>
        </w:tc>
      </w:tr>
      <w:tr w:rsidR="005A0630" w14:paraId="2DCFF49E" w14:textId="77777777" w:rsidTr="005A0630">
        <w:tc>
          <w:tcPr>
            <w:tcW w:w="2880" w:type="dxa"/>
            <w:shd w:val="clear" w:color="auto" w:fill="auto"/>
          </w:tcPr>
          <w:p w14:paraId="7243AAAA" w14:textId="1DE825EC" w:rsidR="005A0630" w:rsidRDefault="005A0630" w:rsidP="005A0630">
            <w:r>
              <w:lastRenderedPageBreak/>
              <w:t>Karen Stobbs</w:t>
            </w:r>
          </w:p>
        </w:tc>
        <w:tc>
          <w:tcPr>
            <w:tcW w:w="6480" w:type="dxa"/>
            <w:shd w:val="clear" w:color="auto" w:fill="auto"/>
          </w:tcPr>
          <w:p w14:paraId="28F72EED" w14:textId="629A7D8B" w:rsidR="005A0630" w:rsidRDefault="005A0630" w:rsidP="005A0630">
            <w:r>
              <w:t>Former BANZAT Trustee</w:t>
            </w:r>
          </w:p>
        </w:tc>
      </w:tr>
      <w:tr w:rsidR="005A0630" w14:paraId="5BC737F4" w14:textId="77777777" w:rsidTr="005A0630">
        <w:tc>
          <w:tcPr>
            <w:tcW w:w="2880" w:type="dxa"/>
            <w:shd w:val="clear" w:color="auto" w:fill="auto"/>
          </w:tcPr>
          <w:p w14:paraId="312926A5" w14:textId="04BA7405" w:rsidR="005A0630" w:rsidRDefault="005A0630" w:rsidP="005A0630">
            <w:r>
              <w:t>Paula Waby</w:t>
            </w:r>
          </w:p>
        </w:tc>
        <w:tc>
          <w:tcPr>
            <w:tcW w:w="6480" w:type="dxa"/>
            <w:shd w:val="clear" w:color="auto" w:fill="auto"/>
          </w:tcPr>
          <w:p w14:paraId="12BC459C" w14:textId="754F1656" w:rsidR="005A0630" w:rsidRDefault="005A0630" w:rsidP="005A0630">
            <w:r>
              <w:t>Former BANZAT Trustee</w:t>
            </w:r>
          </w:p>
        </w:tc>
      </w:tr>
      <w:tr w:rsidR="005A0630" w14:paraId="0F28311F" w14:textId="77777777" w:rsidTr="005A0630">
        <w:tc>
          <w:tcPr>
            <w:tcW w:w="2880" w:type="dxa"/>
            <w:shd w:val="clear" w:color="auto" w:fill="auto"/>
          </w:tcPr>
          <w:p w14:paraId="4803C4D0" w14:textId="13F13699" w:rsidR="005A0630" w:rsidRDefault="005A0630" w:rsidP="005A0630">
            <w:r>
              <w:t>Saul Taylor</w:t>
            </w:r>
          </w:p>
        </w:tc>
        <w:tc>
          <w:tcPr>
            <w:tcW w:w="6480" w:type="dxa"/>
            <w:shd w:val="clear" w:color="auto" w:fill="auto"/>
          </w:tcPr>
          <w:p w14:paraId="53A229BE" w14:textId="7C381DE9" w:rsidR="005A0630" w:rsidRDefault="005A0630" w:rsidP="005A0630">
            <w:r>
              <w:t>Principal BLENNZ</w:t>
            </w:r>
          </w:p>
        </w:tc>
      </w:tr>
      <w:tr w:rsidR="005A0630" w14:paraId="5BE5F0DF" w14:textId="77777777" w:rsidTr="005A0630">
        <w:tc>
          <w:tcPr>
            <w:tcW w:w="2880" w:type="dxa"/>
            <w:shd w:val="clear" w:color="auto" w:fill="auto"/>
          </w:tcPr>
          <w:p w14:paraId="71772A74" w14:textId="1F5690CD" w:rsidR="005A0630" w:rsidRDefault="005A0630" w:rsidP="005A0630">
            <w:r>
              <w:t>Rose Wilkinson, ONZM</w:t>
            </w:r>
          </w:p>
        </w:tc>
        <w:tc>
          <w:tcPr>
            <w:tcW w:w="6480" w:type="dxa"/>
            <w:shd w:val="clear" w:color="auto" w:fill="auto"/>
          </w:tcPr>
          <w:p w14:paraId="03A4949D" w14:textId="5406AF7D" w:rsidR="005A0630" w:rsidRDefault="005A0630" w:rsidP="005A0630">
            <w:r>
              <w:t>Chief Executive Blind Citizens NZ</w:t>
            </w:r>
          </w:p>
        </w:tc>
      </w:tr>
      <w:tr w:rsidR="005A0630" w14:paraId="1B27041E" w14:textId="77777777" w:rsidTr="005A0630">
        <w:tc>
          <w:tcPr>
            <w:tcW w:w="2880" w:type="dxa"/>
            <w:shd w:val="clear" w:color="auto" w:fill="auto"/>
          </w:tcPr>
          <w:p w14:paraId="3CB38B26" w14:textId="42D5C073" w:rsidR="005A0630" w:rsidRDefault="005A0630" w:rsidP="005A0630">
            <w:r>
              <w:t>Dave Allen</w:t>
            </w:r>
          </w:p>
        </w:tc>
        <w:tc>
          <w:tcPr>
            <w:tcW w:w="6480" w:type="dxa"/>
            <w:shd w:val="clear" w:color="auto" w:fill="auto"/>
          </w:tcPr>
          <w:p w14:paraId="4EEDFD9B" w14:textId="2B31820A" w:rsidR="005A0630" w:rsidRDefault="005A0630" w:rsidP="005A0630">
            <w:r>
              <w:t>Blind Sight</w:t>
            </w:r>
          </w:p>
        </w:tc>
      </w:tr>
      <w:tr w:rsidR="005A0630" w14:paraId="5071C871" w14:textId="77777777" w:rsidTr="005A0630">
        <w:tc>
          <w:tcPr>
            <w:tcW w:w="2880" w:type="dxa"/>
            <w:shd w:val="clear" w:color="auto" w:fill="auto"/>
          </w:tcPr>
          <w:p w14:paraId="09F37D60" w14:textId="382386FF" w:rsidR="005A0630" w:rsidRDefault="005A0630" w:rsidP="005A0630">
            <w:r>
              <w:t>David Davenport</w:t>
            </w:r>
          </w:p>
        </w:tc>
        <w:tc>
          <w:tcPr>
            <w:tcW w:w="6480" w:type="dxa"/>
            <w:shd w:val="clear" w:color="auto" w:fill="auto"/>
          </w:tcPr>
          <w:p w14:paraId="5D1D8485" w14:textId="45FEA659" w:rsidR="005A0630" w:rsidRDefault="005A0630" w:rsidP="005A0630">
            <w:r>
              <w:t>BLVNZ</w:t>
            </w:r>
          </w:p>
        </w:tc>
      </w:tr>
      <w:tr w:rsidR="005A0630" w14:paraId="1E5FBC14" w14:textId="77777777" w:rsidTr="005A0630">
        <w:tc>
          <w:tcPr>
            <w:tcW w:w="2880" w:type="dxa"/>
            <w:shd w:val="clear" w:color="auto" w:fill="auto"/>
          </w:tcPr>
          <w:p w14:paraId="498762B1" w14:textId="59BF106C" w:rsidR="005A0630" w:rsidRDefault="005A0630" w:rsidP="005A0630">
            <w:r>
              <w:t>Stephen Keeling</w:t>
            </w:r>
          </w:p>
        </w:tc>
        <w:tc>
          <w:tcPr>
            <w:tcW w:w="6480" w:type="dxa"/>
            <w:shd w:val="clear" w:color="auto" w:fill="auto"/>
          </w:tcPr>
          <w:p w14:paraId="69E2017B" w14:textId="36E0952A" w:rsidR="005A0630" w:rsidRDefault="005A0630" w:rsidP="005A0630">
            <w:r>
              <w:t>Chief Financial Officer BLVNZ</w:t>
            </w:r>
          </w:p>
        </w:tc>
      </w:tr>
      <w:tr w:rsidR="005A0630" w14:paraId="0DCB2235" w14:textId="77777777" w:rsidTr="005A0630">
        <w:tc>
          <w:tcPr>
            <w:tcW w:w="2880" w:type="dxa"/>
            <w:shd w:val="clear" w:color="auto" w:fill="auto"/>
          </w:tcPr>
          <w:p w14:paraId="564B6D40" w14:textId="44EC07A5" w:rsidR="005A0630" w:rsidRDefault="005A0630" w:rsidP="005A0630">
            <w:r>
              <w:t>Clive Lansink</w:t>
            </w:r>
          </w:p>
        </w:tc>
        <w:tc>
          <w:tcPr>
            <w:tcW w:w="6480" w:type="dxa"/>
            <w:shd w:val="clear" w:color="auto" w:fill="auto"/>
          </w:tcPr>
          <w:p w14:paraId="26AB1ED9" w14:textId="4E659562" w:rsidR="005A0630" w:rsidRDefault="005A0630" w:rsidP="005A0630">
            <w:r>
              <w:t>Chair RNZFB Board</w:t>
            </w:r>
          </w:p>
        </w:tc>
      </w:tr>
      <w:tr w:rsidR="005A0630" w14:paraId="6C9591F8" w14:textId="77777777" w:rsidTr="005A0630">
        <w:tc>
          <w:tcPr>
            <w:tcW w:w="2880" w:type="dxa"/>
            <w:shd w:val="clear" w:color="auto" w:fill="auto"/>
          </w:tcPr>
          <w:p w14:paraId="37A32AE3" w14:textId="410DCA8F" w:rsidR="005A0630" w:rsidRDefault="005A0630" w:rsidP="005A0630">
            <w:r>
              <w:t>Andrea Midgen</w:t>
            </w:r>
          </w:p>
        </w:tc>
        <w:tc>
          <w:tcPr>
            <w:tcW w:w="6480" w:type="dxa"/>
            <w:shd w:val="clear" w:color="auto" w:fill="auto"/>
          </w:tcPr>
          <w:p w14:paraId="09B12999" w14:textId="2CE2F782" w:rsidR="005A0630" w:rsidRDefault="005A0630" w:rsidP="005A0630">
            <w:r>
              <w:t>Chief Executive BLVNZ</w:t>
            </w:r>
          </w:p>
        </w:tc>
      </w:tr>
      <w:tr w:rsidR="005A0630" w14:paraId="30325E84" w14:textId="77777777" w:rsidTr="005A0630">
        <w:tc>
          <w:tcPr>
            <w:tcW w:w="2880" w:type="dxa"/>
            <w:shd w:val="clear" w:color="auto" w:fill="auto"/>
          </w:tcPr>
          <w:p w14:paraId="3C357751" w14:textId="1760B1C4" w:rsidR="005A0630" w:rsidRDefault="005A0630" w:rsidP="005A0630">
            <w:r>
              <w:t>Ron Scott</w:t>
            </w:r>
          </w:p>
        </w:tc>
        <w:tc>
          <w:tcPr>
            <w:tcW w:w="6480" w:type="dxa"/>
            <w:shd w:val="clear" w:color="auto" w:fill="auto"/>
          </w:tcPr>
          <w:p w14:paraId="6A2F35DD" w14:textId="4DD49F07" w:rsidR="005A0630" w:rsidRDefault="005A0630" w:rsidP="005A0630">
            <w:r>
              <w:t>RNZFB Board Director</w:t>
            </w:r>
          </w:p>
        </w:tc>
      </w:tr>
      <w:tr w:rsidR="005A0630" w14:paraId="110B7755" w14:textId="77777777" w:rsidTr="005A0630">
        <w:tc>
          <w:tcPr>
            <w:tcW w:w="2880" w:type="dxa"/>
            <w:shd w:val="clear" w:color="auto" w:fill="auto"/>
          </w:tcPr>
          <w:p w14:paraId="508A1DF0" w14:textId="7FEDA761" w:rsidR="005A0630" w:rsidRDefault="005A0630" w:rsidP="005A0630">
            <w:r>
              <w:t>Jonathan Mosen, MNZM</w:t>
            </w:r>
          </w:p>
        </w:tc>
        <w:tc>
          <w:tcPr>
            <w:tcW w:w="6480" w:type="dxa"/>
            <w:shd w:val="clear" w:color="auto" w:fill="auto"/>
          </w:tcPr>
          <w:p w14:paraId="5DAB55E7" w14:textId="54E7F180" w:rsidR="005A0630" w:rsidRDefault="005A0630" w:rsidP="005A0630">
            <w:r>
              <w:t>Mosen Consulting</w:t>
            </w:r>
          </w:p>
        </w:tc>
      </w:tr>
      <w:tr w:rsidR="005A0630" w14:paraId="72975D64" w14:textId="77777777" w:rsidTr="005A0630">
        <w:tc>
          <w:tcPr>
            <w:tcW w:w="2880" w:type="dxa"/>
            <w:shd w:val="clear" w:color="auto" w:fill="auto"/>
          </w:tcPr>
          <w:p w14:paraId="5ADEC350" w14:textId="33E6C9BA" w:rsidR="005A0630" w:rsidRDefault="005A0630" w:rsidP="005A0630">
            <w:r>
              <w:t>Moya Michalakis</w:t>
            </w:r>
          </w:p>
        </w:tc>
        <w:tc>
          <w:tcPr>
            <w:tcW w:w="6480" w:type="dxa"/>
            <w:shd w:val="clear" w:color="auto" w:fill="auto"/>
          </w:tcPr>
          <w:p w14:paraId="2EF7C6EE" w14:textId="7A114C80" w:rsidR="005A0630" w:rsidRDefault="005A0630" w:rsidP="005A0630">
            <w:r>
              <w:t>music transcriber</w:t>
            </w:r>
          </w:p>
        </w:tc>
      </w:tr>
      <w:tr w:rsidR="005A0630" w14:paraId="0C81B0A3" w14:textId="77777777" w:rsidTr="005A0630">
        <w:tc>
          <w:tcPr>
            <w:tcW w:w="2880" w:type="dxa"/>
            <w:shd w:val="clear" w:color="auto" w:fill="auto"/>
          </w:tcPr>
          <w:p w14:paraId="72731E15" w14:textId="6662085F" w:rsidR="005A0630" w:rsidRDefault="005A0630" w:rsidP="005A0630">
            <w:r>
              <w:t>Vincent Naidu</w:t>
            </w:r>
          </w:p>
        </w:tc>
        <w:tc>
          <w:tcPr>
            <w:tcW w:w="6480" w:type="dxa"/>
            <w:shd w:val="clear" w:color="auto" w:fill="auto"/>
          </w:tcPr>
          <w:p w14:paraId="4555ED69" w14:textId="12EE108E" w:rsidR="005A0630" w:rsidRDefault="005A0630" w:rsidP="005A0630">
            <w:r>
              <w:t>Vinci Law</w:t>
            </w:r>
          </w:p>
        </w:tc>
      </w:tr>
      <w:tr w:rsidR="005A0630" w14:paraId="3C0DF82F" w14:textId="77777777" w:rsidTr="005A0630">
        <w:tc>
          <w:tcPr>
            <w:tcW w:w="2880" w:type="dxa"/>
            <w:shd w:val="clear" w:color="auto" w:fill="auto"/>
          </w:tcPr>
          <w:p w14:paraId="32EC2863" w14:textId="7EF6EA54" w:rsidR="005A0630" w:rsidRDefault="005A0630" w:rsidP="005A0630">
            <w:pPr>
              <w:pStyle w:val="Heading3"/>
            </w:pPr>
            <w:r>
              <w:t>Apologies</w:t>
            </w:r>
          </w:p>
        </w:tc>
        <w:tc>
          <w:tcPr>
            <w:tcW w:w="6480" w:type="dxa"/>
            <w:shd w:val="clear" w:color="auto" w:fill="auto"/>
          </w:tcPr>
          <w:p w14:paraId="28D63076" w14:textId="77777777" w:rsidR="005A0630" w:rsidRDefault="005A0630" w:rsidP="005A0630"/>
        </w:tc>
      </w:tr>
      <w:tr w:rsidR="005A0630" w14:paraId="7E53C13E" w14:textId="77777777" w:rsidTr="005A0630">
        <w:tc>
          <w:tcPr>
            <w:tcW w:w="2880" w:type="dxa"/>
            <w:shd w:val="clear" w:color="auto" w:fill="auto"/>
          </w:tcPr>
          <w:p w14:paraId="018D09A1" w14:textId="6E296F07" w:rsidR="005A0630" w:rsidRDefault="005A0630" w:rsidP="005A0630">
            <w:r>
              <w:t>Karen Plimmer</w:t>
            </w:r>
          </w:p>
        </w:tc>
        <w:tc>
          <w:tcPr>
            <w:tcW w:w="6480" w:type="dxa"/>
            <w:shd w:val="clear" w:color="auto" w:fill="auto"/>
          </w:tcPr>
          <w:p w14:paraId="1AB72003" w14:textId="33509CB6" w:rsidR="005A0630" w:rsidRDefault="005A0630" w:rsidP="005A0630">
            <w:r>
              <w:t>Former BANZAT Trustee</w:t>
            </w:r>
          </w:p>
        </w:tc>
      </w:tr>
      <w:tr w:rsidR="005A0630" w14:paraId="3B9367F8" w14:textId="77777777" w:rsidTr="005A0630">
        <w:tc>
          <w:tcPr>
            <w:tcW w:w="2880" w:type="dxa"/>
            <w:shd w:val="clear" w:color="auto" w:fill="auto"/>
          </w:tcPr>
          <w:p w14:paraId="5DF587FA" w14:textId="21085649" w:rsidR="005A0630" w:rsidRDefault="005A0630" w:rsidP="005A0630">
            <w:r>
              <w:t>Wendy Richards</w:t>
            </w:r>
          </w:p>
        </w:tc>
        <w:tc>
          <w:tcPr>
            <w:tcW w:w="6480" w:type="dxa"/>
            <w:shd w:val="clear" w:color="auto" w:fill="auto"/>
          </w:tcPr>
          <w:p w14:paraId="2F6E7536" w14:textId="77EC0B8E" w:rsidR="005A0630" w:rsidRDefault="005A0630" w:rsidP="005A0630">
            <w:r>
              <w:t>Former BANZAT Trustee</w:t>
            </w:r>
          </w:p>
        </w:tc>
      </w:tr>
      <w:tr w:rsidR="005A0630" w14:paraId="0B3E7DA8" w14:textId="77777777" w:rsidTr="005A0630">
        <w:tc>
          <w:tcPr>
            <w:tcW w:w="2880" w:type="dxa"/>
            <w:shd w:val="clear" w:color="auto" w:fill="auto"/>
          </w:tcPr>
          <w:p w14:paraId="284DDA83" w14:textId="77674DB3" w:rsidR="005A0630" w:rsidRDefault="005A0630" w:rsidP="005A0630">
            <w:r>
              <w:t>Nicola Owen</w:t>
            </w:r>
          </w:p>
        </w:tc>
        <w:tc>
          <w:tcPr>
            <w:tcW w:w="6480" w:type="dxa"/>
            <w:shd w:val="clear" w:color="auto" w:fill="auto"/>
          </w:tcPr>
          <w:p w14:paraId="4DC4A017" w14:textId="437C863C" w:rsidR="005A0630" w:rsidRDefault="005A0630" w:rsidP="005A0630">
            <w:r>
              <w:t>Audio Described Aotearoa</w:t>
            </w:r>
          </w:p>
        </w:tc>
      </w:tr>
      <w:tr w:rsidR="005A0630" w14:paraId="42B3742C" w14:textId="77777777" w:rsidTr="005A0630">
        <w:tc>
          <w:tcPr>
            <w:tcW w:w="2880" w:type="dxa"/>
            <w:shd w:val="clear" w:color="auto" w:fill="auto"/>
          </w:tcPr>
          <w:p w14:paraId="02F88D55" w14:textId="797C949F" w:rsidR="005A0630" w:rsidRDefault="005A0630" w:rsidP="005A0630">
            <w:r>
              <w:t>Mara Kelland</w:t>
            </w:r>
          </w:p>
        </w:tc>
        <w:tc>
          <w:tcPr>
            <w:tcW w:w="6480" w:type="dxa"/>
            <w:shd w:val="clear" w:color="auto" w:fill="auto"/>
          </w:tcPr>
          <w:p w14:paraId="1452AC94" w14:textId="36D2BD38" w:rsidR="005A0630" w:rsidRDefault="005A0630" w:rsidP="005A0630">
            <w:r>
              <w:t>Braille user</w:t>
            </w:r>
          </w:p>
        </w:tc>
      </w:tr>
      <w:tr w:rsidR="005A0630" w14:paraId="078529AC" w14:textId="77777777" w:rsidTr="005A0630">
        <w:tc>
          <w:tcPr>
            <w:tcW w:w="2880" w:type="dxa"/>
            <w:shd w:val="clear" w:color="auto" w:fill="auto"/>
          </w:tcPr>
          <w:p w14:paraId="194DC61F" w14:textId="1A9C56F2" w:rsidR="005A0630" w:rsidRDefault="005A0630" w:rsidP="005A0630">
            <w:r>
              <w:t>Martine Abel-Williamson</w:t>
            </w:r>
          </w:p>
        </w:tc>
        <w:tc>
          <w:tcPr>
            <w:tcW w:w="6480" w:type="dxa"/>
            <w:shd w:val="clear" w:color="auto" w:fill="auto"/>
          </w:tcPr>
          <w:p w14:paraId="57B64BC2" w14:textId="7147C0DB" w:rsidR="005A0630" w:rsidRDefault="005A0630" w:rsidP="005A0630">
            <w:r>
              <w:t>RNZFB Board Director</w:t>
            </w:r>
          </w:p>
        </w:tc>
      </w:tr>
      <w:tr w:rsidR="005A0630" w14:paraId="509EE6BA" w14:textId="77777777" w:rsidTr="005A0630">
        <w:tc>
          <w:tcPr>
            <w:tcW w:w="2880" w:type="dxa"/>
            <w:shd w:val="clear" w:color="auto" w:fill="auto"/>
          </w:tcPr>
          <w:p w14:paraId="45003DE4" w14:textId="7B064EC0" w:rsidR="005A0630" w:rsidRDefault="005A0630" w:rsidP="005A0630">
            <w:r>
              <w:t>Greg Hurn</w:t>
            </w:r>
          </w:p>
        </w:tc>
        <w:tc>
          <w:tcPr>
            <w:tcW w:w="6480" w:type="dxa"/>
            <w:shd w:val="clear" w:color="auto" w:fill="auto"/>
          </w:tcPr>
          <w:p w14:paraId="35531D7C" w14:textId="2FD85C86" w:rsidR="005A0630" w:rsidRDefault="005A0630" w:rsidP="005A0630">
            <w:r>
              <w:t>Chief Operating Officer BLVNZ</w:t>
            </w:r>
          </w:p>
        </w:tc>
      </w:tr>
      <w:tr w:rsidR="005A0630" w14:paraId="774F3DA5" w14:textId="77777777" w:rsidTr="005A0630">
        <w:tc>
          <w:tcPr>
            <w:tcW w:w="2880" w:type="dxa"/>
            <w:shd w:val="clear" w:color="auto" w:fill="auto"/>
          </w:tcPr>
          <w:p w14:paraId="2CF3E0A3" w14:textId="35FCD189" w:rsidR="005A0630" w:rsidRDefault="005A0630" w:rsidP="005A0630">
            <w:r>
              <w:t>Nigel Waring</w:t>
            </w:r>
          </w:p>
        </w:tc>
        <w:tc>
          <w:tcPr>
            <w:tcW w:w="6480" w:type="dxa"/>
            <w:shd w:val="clear" w:color="auto" w:fill="auto"/>
          </w:tcPr>
          <w:p w14:paraId="22FDA27C" w14:textId="6203F3AC" w:rsidR="005A0630" w:rsidRDefault="005A0630" w:rsidP="005A0630">
            <w:r>
              <w:t>Head of Technology and Accessibility BLVNZ</w:t>
            </w:r>
          </w:p>
        </w:tc>
      </w:tr>
      <w:tr w:rsidR="005A0630" w14:paraId="5752E447" w14:textId="77777777" w:rsidTr="005A0630">
        <w:tc>
          <w:tcPr>
            <w:tcW w:w="2880" w:type="dxa"/>
            <w:shd w:val="clear" w:color="auto" w:fill="auto"/>
          </w:tcPr>
          <w:p w14:paraId="6C3FE28F" w14:textId="220C61E5" w:rsidR="005A0630" w:rsidRDefault="005A0630" w:rsidP="005A0630">
            <w:r>
              <w:t>Tewai Halatau</w:t>
            </w:r>
          </w:p>
        </w:tc>
        <w:tc>
          <w:tcPr>
            <w:tcW w:w="6480" w:type="dxa"/>
            <w:shd w:val="clear" w:color="auto" w:fill="auto"/>
          </w:tcPr>
          <w:p w14:paraId="69E37D82" w14:textId="4C675FC4" w:rsidR="005A0630" w:rsidRDefault="005A0630" w:rsidP="005A0630">
            <w:r>
              <w:t>Vision Pacific</w:t>
            </w:r>
          </w:p>
        </w:tc>
      </w:tr>
      <w:tr w:rsidR="005A0630" w14:paraId="62C1552D" w14:textId="77777777" w:rsidTr="005A0630">
        <w:tc>
          <w:tcPr>
            <w:tcW w:w="2880" w:type="dxa"/>
            <w:shd w:val="clear" w:color="auto" w:fill="auto"/>
          </w:tcPr>
          <w:p w14:paraId="571B8295" w14:textId="2DED87B9" w:rsidR="005A0630" w:rsidRDefault="005A0630" w:rsidP="005A0630">
            <w:r>
              <w:t>Latoa Halatau-Talagi</w:t>
            </w:r>
          </w:p>
        </w:tc>
        <w:tc>
          <w:tcPr>
            <w:tcW w:w="6480" w:type="dxa"/>
            <w:shd w:val="clear" w:color="auto" w:fill="auto"/>
          </w:tcPr>
          <w:p w14:paraId="556D7228" w14:textId="64E2E0DF" w:rsidR="005A0630" w:rsidRDefault="005A0630" w:rsidP="005A0630">
            <w:r>
              <w:t>Vision Pacific</w:t>
            </w:r>
          </w:p>
        </w:tc>
      </w:tr>
    </w:tbl>
    <w:p w14:paraId="167C02B8" w14:textId="77777777" w:rsidR="005A0630" w:rsidRDefault="005A0630" w:rsidP="005A0630">
      <w:pPr>
        <w:pStyle w:val="HeadingBlank"/>
      </w:pPr>
    </w:p>
    <w:p w14:paraId="677653BE" w14:textId="77777777" w:rsidR="005A0630" w:rsidRDefault="005A0630" w:rsidP="005A0630">
      <w:pPr>
        <w:pStyle w:val="Heading1"/>
      </w:pPr>
      <w:r>
        <w:t>2. In memoriam</w:t>
      </w:r>
    </w:p>
    <w:p w14:paraId="22AFC0BF" w14:textId="77777777" w:rsidR="005A0630" w:rsidRDefault="005A0630" w:rsidP="005A0630">
      <w:pPr>
        <w:pStyle w:val="HeadingBlank"/>
      </w:pPr>
    </w:p>
    <w:p w14:paraId="46F24671" w14:textId="77777777" w:rsidR="005A0630" w:rsidRDefault="005A0630" w:rsidP="005A0630">
      <w:r>
        <w:t>Members stood in silence to honour those in the Braille community who have passed away in the last 12 months.</w:t>
      </w:r>
    </w:p>
    <w:p w14:paraId="2E04AA14" w14:textId="77777777" w:rsidR="005A0630" w:rsidRDefault="005A0630" w:rsidP="005A0630"/>
    <w:p w14:paraId="2576B2B4" w14:textId="77777777" w:rsidR="005A0630" w:rsidRDefault="005A0630" w:rsidP="005A0630">
      <w:pPr>
        <w:pStyle w:val="Heading1"/>
      </w:pPr>
      <w:r>
        <w:t>3. Minutes</w:t>
      </w:r>
    </w:p>
    <w:p w14:paraId="382DF821" w14:textId="77777777" w:rsidR="005A0630" w:rsidRDefault="005A0630" w:rsidP="005A0630">
      <w:pPr>
        <w:pStyle w:val="HeadingBlank"/>
      </w:pPr>
    </w:p>
    <w:p w14:paraId="1797F262" w14:textId="77777777" w:rsidR="005A0630" w:rsidRDefault="005A0630" w:rsidP="005A0630">
      <w:pPr>
        <w:pStyle w:val="Heading2"/>
      </w:pPr>
      <w:r>
        <w:t>3.1. Confirmation of Minutes of Meeting 68, the 13th Annual General Meeting, held on 19 September 2023.</w:t>
      </w:r>
    </w:p>
    <w:p w14:paraId="49D38599" w14:textId="77777777" w:rsidR="005A0630" w:rsidRDefault="005A0630" w:rsidP="005A0630">
      <w:pPr>
        <w:pStyle w:val="HeadingBlank"/>
      </w:pPr>
    </w:p>
    <w:p w14:paraId="42FCAEB7" w14:textId="77777777" w:rsidR="005A0630" w:rsidRDefault="005A0630" w:rsidP="005A0630">
      <w:pPr>
        <w:pStyle w:val="res"/>
      </w:pPr>
      <w:r>
        <w:t>It was resolved:</w:t>
      </w:r>
    </w:p>
    <w:p w14:paraId="55B67B96" w14:textId="77777777" w:rsidR="005A0630" w:rsidRDefault="005A0630" w:rsidP="005A0630">
      <w:pPr>
        <w:pStyle w:val="res"/>
      </w:pPr>
      <w:r>
        <w:t>That the Minutes of Meeting 68, the 13th Annual General Meeting of The Braille Authority of New Zealand Aotearoa Trust held on Tuesday 19 September 2023 be confirmed.</w:t>
      </w:r>
    </w:p>
    <w:p w14:paraId="4A675254" w14:textId="77777777" w:rsidR="005A0630" w:rsidRDefault="005A0630" w:rsidP="005A0630">
      <w:pPr>
        <w:pStyle w:val="res"/>
      </w:pPr>
      <w:r>
        <w:t>Moved: M. Stevens. Seconded: P. Brown. (Res. 73-1).</w:t>
      </w:r>
    </w:p>
    <w:p w14:paraId="1BDAD8A3" w14:textId="77777777" w:rsidR="005A0630" w:rsidRDefault="005A0630" w:rsidP="005A0630">
      <w:pPr>
        <w:pStyle w:val="res"/>
      </w:pPr>
    </w:p>
    <w:p w14:paraId="7BCEAD19" w14:textId="77777777" w:rsidR="005A0630" w:rsidRDefault="005A0630" w:rsidP="005A0630">
      <w:pPr>
        <w:pStyle w:val="Heading2"/>
      </w:pPr>
      <w:r>
        <w:t>3.2. Matters arising from Minutes not listed in the Agenda</w:t>
      </w:r>
    </w:p>
    <w:p w14:paraId="4B1E5356" w14:textId="77777777" w:rsidR="005A0630" w:rsidRDefault="005A0630" w:rsidP="005A0630">
      <w:pPr>
        <w:pStyle w:val="HeadingBlank"/>
      </w:pPr>
    </w:p>
    <w:p w14:paraId="364597DA" w14:textId="77777777" w:rsidR="005A0630" w:rsidRDefault="005A0630" w:rsidP="005A0630">
      <w:r>
        <w:t>No matters were raised.</w:t>
      </w:r>
    </w:p>
    <w:p w14:paraId="6370FF8F" w14:textId="77777777" w:rsidR="005A0630" w:rsidRDefault="005A0630" w:rsidP="005A0630"/>
    <w:p w14:paraId="613F5D84" w14:textId="77777777" w:rsidR="005A0630" w:rsidRDefault="005A0630" w:rsidP="005A0630">
      <w:pPr>
        <w:pStyle w:val="Heading1"/>
      </w:pPr>
      <w:r>
        <w:t>4. Presentation of Performance Report for the Year Ending 30 June 2024</w:t>
      </w:r>
    </w:p>
    <w:p w14:paraId="573192EE" w14:textId="77777777" w:rsidR="005A0630" w:rsidRDefault="005A0630" w:rsidP="005A0630">
      <w:pPr>
        <w:pStyle w:val="HeadingBlank"/>
      </w:pPr>
    </w:p>
    <w:p w14:paraId="3C07925D" w14:textId="77777777" w:rsidR="005A0630" w:rsidRDefault="005A0630" w:rsidP="005A0630">
      <w:r>
        <w:t>The Chair, Maria Stevens, introduced the Performance Report. Trustees read aloud sections of the report.</w:t>
      </w:r>
    </w:p>
    <w:p w14:paraId="13B69B35" w14:textId="77777777" w:rsidR="005A0630" w:rsidRDefault="005A0630" w:rsidP="005A0630"/>
    <w:p w14:paraId="4760635C" w14:textId="77777777" w:rsidR="005A0630" w:rsidRDefault="005A0630" w:rsidP="005A0630">
      <w:r>
        <w:t>Treasurer Mary Schnackenberg presented the financial statements for the year ended 30 June 2024 which are included in the Performance Report. She also read the review letter provided by Peter Hine, who has reviewed the accounts in previous years. Trustees adopted the Performance Report at its meeting held earlier today.</w:t>
      </w:r>
    </w:p>
    <w:p w14:paraId="7ADFD54F" w14:textId="77777777" w:rsidR="005A0630" w:rsidRDefault="005A0630" w:rsidP="005A0630"/>
    <w:p w14:paraId="6393E3F3" w14:textId="77777777" w:rsidR="005A0630" w:rsidRDefault="005A0630" w:rsidP="005A0630">
      <w:pPr>
        <w:pStyle w:val="Heading1"/>
      </w:pPr>
      <w:r>
        <w:t>5. Election of officers</w:t>
      </w:r>
    </w:p>
    <w:p w14:paraId="0819502F" w14:textId="77777777" w:rsidR="005A0630" w:rsidRDefault="005A0630" w:rsidP="005A0630">
      <w:pPr>
        <w:pStyle w:val="HeadingBlank"/>
      </w:pPr>
    </w:p>
    <w:p w14:paraId="3216411A" w14:textId="77777777" w:rsidR="005A0630" w:rsidRDefault="005A0630" w:rsidP="005A0630">
      <w:r>
        <w:t>Trustee Paul Brown assumed the Chair. He explained that trustees elect their officers.</w:t>
      </w:r>
    </w:p>
    <w:p w14:paraId="2B65008F" w14:textId="77777777" w:rsidR="005A0630" w:rsidRDefault="005A0630" w:rsidP="005A0630"/>
    <w:p w14:paraId="5A37E3DF" w14:textId="77777777" w:rsidR="005A0630" w:rsidRDefault="005A0630" w:rsidP="005A0630">
      <w:r>
        <w:t>Maria Stevens was nominated as the Chair of the Trust by L. Coleman, seconded by A. Gough. Maria accepted the nomination. As there were no further nominations, Maria was appointed the Chair for the 2024-2025 year. She thanked trustees for their ongoing support.</w:t>
      </w:r>
    </w:p>
    <w:p w14:paraId="4FFC5B50" w14:textId="77777777" w:rsidR="005A0630" w:rsidRDefault="005A0630" w:rsidP="005A0630"/>
    <w:p w14:paraId="11EB10E9" w14:textId="77777777" w:rsidR="005A0630" w:rsidRDefault="005A0630" w:rsidP="005A0630">
      <w:r>
        <w:t>Maria resume the Chair.</w:t>
      </w:r>
    </w:p>
    <w:p w14:paraId="188D944F" w14:textId="77777777" w:rsidR="005A0630" w:rsidRDefault="005A0630" w:rsidP="005A0630"/>
    <w:p w14:paraId="56333345" w14:textId="77777777" w:rsidR="005A0630" w:rsidRDefault="005A0630" w:rsidP="005A0630">
      <w:r>
        <w:t>She advised the meeting that trustees agreed at their earlier meeting that Mary Schnackenberg will continue as Secretary-Treasurer until the Annual General Meeting in 2025.</w:t>
      </w:r>
    </w:p>
    <w:p w14:paraId="6D2B5EB7" w14:textId="77777777" w:rsidR="005A0630" w:rsidRDefault="005A0630" w:rsidP="005A0630"/>
    <w:p w14:paraId="1B6729E0" w14:textId="77777777" w:rsidR="005A0630" w:rsidRDefault="005A0630" w:rsidP="005A0630">
      <w:pPr>
        <w:pStyle w:val="Heading1"/>
      </w:pPr>
      <w:r>
        <w:t>6. Bank signatories</w:t>
      </w:r>
    </w:p>
    <w:p w14:paraId="2151F417" w14:textId="77777777" w:rsidR="005A0630" w:rsidRDefault="005A0630" w:rsidP="005A0630">
      <w:pPr>
        <w:pStyle w:val="HeadingBlank"/>
      </w:pPr>
    </w:p>
    <w:p w14:paraId="10B950B5" w14:textId="77777777" w:rsidR="005A0630" w:rsidRDefault="005A0630" w:rsidP="005A0630">
      <w:r>
        <w:t>The signatories for the ASB Bank accounts held by BANZAT have to be reviewed and appointed at the AGM. Three signatories are required, two of whom approve each payment. Currently the Trust has four signatories who are Paul Brown, Amanda Gough, Leeanne Wojtowicz and Mary Schnackenberg.</w:t>
      </w:r>
    </w:p>
    <w:p w14:paraId="06210112" w14:textId="77777777" w:rsidR="005A0630" w:rsidRDefault="005A0630" w:rsidP="005A0630"/>
    <w:p w14:paraId="07CD776E" w14:textId="77777777" w:rsidR="005A0630" w:rsidRDefault="005A0630" w:rsidP="005A0630">
      <w:pPr>
        <w:pStyle w:val="res"/>
      </w:pPr>
      <w:r>
        <w:t>It was resolved:</w:t>
      </w:r>
    </w:p>
    <w:p w14:paraId="7DA123DD" w14:textId="77777777" w:rsidR="005A0630" w:rsidRDefault="005A0630" w:rsidP="005A0630">
      <w:pPr>
        <w:pStyle w:val="res"/>
      </w:pPr>
      <w:r>
        <w:t>That the signatories for BANZAT bank accounts for the 2024-2025 year be Paul Brown, Amanda Gough, Leeanne Wojtowicz and Mary Schnackenberg.</w:t>
      </w:r>
    </w:p>
    <w:p w14:paraId="7D9B3108" w14:textId="77777777" w:rsidR="005A0630" w:rsidRDefault="005A0630" w:rsidP="005A0630">
      <w:pPr>
        <w:pStyle w:val="res"/>
      </w:pPr>
      <w:r>
        <w:t>Moved: M. Stevens. Seconded: L. Coleman. (Res. 73-2).</w:t>
      </w:r>
    </w:p>
    <w:p w14:paraId="4B030D3B" w14:textId="77777777" w:rsidR="005A0630" w:rsidRDefault="005A0630" w:rsidP="005A0630">
      <w:pPr>
        <w:pStyle w:val="res"/>
      </w:pPr>
    </w:p>
    <w:p w14:paraId="13B319C5" w14:textId="77777777" w:rsidR="005A0630" w:rsidRDefault="005A0630" w:rsidP="005A0630">
      <w:pPr>
        <w:pStyle w:val="Heading1"/>
      </w:pPr>
      <w:r>
        <w:t xml:space="preserve">7. New </w:t>
      </w:r>
      <w:bookmarkStart w:id="0" w:name="new"/>
      <w:bookmarkEnd w:id="0"/>
      <w:r>
        <w:t>business</w:t>
      </w:r>
    </w:p>
    <w:p w14:paraId="1A137DF3" w14:textId="77777777" w:rsidR="005A0630" w:rsidRDefault="005A0630" w:rsidP="005A0630">
      <w:pPr>
        <w:pStyle w:val="HeadingBlank"/>
      </w:pPr>
    </w:p>
    <w:p w14:paraId="48A0E1EA" w14:textId="77777777" w:rsidR="005A0630" w:rsidRDefault="005A0630" w:rsidP="005A0630">
      <w:r>
        <w:t>No matters were raised.</w:t>
      </w:r>
    </w:p>
    <w:p w14:paraId="4199FA35" w14:textId="77777777" w:rsidR="005A0630" w:rsidRDefault="005A0630" w:rsidP="005A0630"/>
    <w:p w14:paraId="17BBF662" w14:textId="77777777" w:rsidR="005A0630" w:rsidRDefault="005A0630" w:rsidP="005A0630">
      <w:pPr>
        <w:pStyle w:val="Heading1"/>
      </w:pPr>
      <w:r>
        <w:t>8. Vote of thanks and Closure</w:t>
      </w:r>
    </w:p>
    <w:p w14:paraId="77345EEF" w14:textId="77777777" w:rsidR="005A0630" w:rsidRDefault="005A0630" w:rsidP="005A0630">
      <w:pPr>
        <w:pStyle w:val="HeadingBlank"/>
      </w:pPr>
    </w:p>
    <w:p w14:paraId="499C72B3" w14:textId="77777777" w:rsidR="005A0630" w:rsidRDefault="005A0630" w:rsidP="005A0630">
      <w:r>
        <w:t>Trustee Paul Brown thanked Maria for her leadership.</w:t>
      </w:r>
    </w:p>
    <w:p w14:paraId="376C8552" w14:textId="77777777" w:rsidR="005A0630" w:rsidRDefault="005A0630" w:rsidP="005A0630"/>
    <w:p w14:paraId="2374E2BF" w14:textId="77777777" w:rsidR="005A0630" w:rsidRDefault="005A0630" w:rsidP="005A0630">
      <w:r>
        <w:t>Trustee Nigel closed the meeting with a Karakia at 3:47pm.</w:t>
      </w:r>
    </w:p>
    <w:p w14:paraId="5CE7B5D7" w14:textId="77777777" w:rsidR="005A0630" w:rsidRDefault="005A0630" w:rsidP="005A0630"/>
    <w:p w14:paraId="1290C0E9" w14:textId="562B79AD" w:rsidR="00FE3B21" w:rsidRDefault="00FE3B21" w:rsidP="005A0630"/>
    <w:sectPr w:rsidR="00FE3B21" w:rsidSect="005A0630">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B6A1" w14:textId="77777777" w:rsidR="005A0630" w:rsidRDefault="005A0630" w:rsidP="005A0630">
      <w:r>
        <w:separator/>
      </w:r>
    </w:p>
  </w:endnote>
  <w:endnote w:type="continuationSeparator" w:id="0">
    <w:p w14:paraId="37D5A39D" w14:textId="77777777" w:rsidR="005A0630" w:rsidRDefault="005A0630" w:rsidP="005A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1013" w14:textId="77777777" w:rsidR="005A0630" w:rsidRDefault="005A0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7AB2" w14:textId="77777777" w:rsidR="005A0630" w:rsidRDefault="005A0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F12A" w14:textId="77777777" w:rsidR="005A0630" w:rsidRDefault="005A0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8DCC" w14:textId="77777777" w:rsidR="005A0630" w:rsidRDefault="005A0630" w:rsidP="005A0630">
      <w:r>
        <w:separator/>
      </w:r>
    </w:p>
  </w:footnote>
  <w:footnote w:type="continuationSeparator" w:id="0">
    <w:p w14:paraId="1F387A60" w14:textId="77777777" w:rsidR="005A0630" w:rsidRDefault="005A0630" w:rsidP="005A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DD2C" w14:textId="77777777" w:rsidR="005A0630" w:rsidRDefault="005A0630" w:rsidP="008E0C0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7C26031" w14:textId="77777777" w:rsidR="005A0630" w:rsidRDefault="005A0630" w:rsidP="005A06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D1C1" w14:textId="20D475F5" w:rsidR="005A0630" w:rsidRDefault="005A0630" w:rsidP="008E0C0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7E7D72" w14:textId="77777777" w:rsidR="005A0630" w:rsidRDefault="005A0630" w:rsidP="005A06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BC98" w14:textId="77777777" w:rsidR="005A0630" w:rsidRDefault="005A0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A0630"/>
    <w:rsid w:val="005A0630"/>
    <w:rsid w:val="0079198A"/>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E421"/>
  <w15:chartTrackingRefBased/>
  <w15:docId w15:val="{FFCEC0DC-FEC4-485C-AFD2-C8D8D6FD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30"/>
    <w:pPr>
      <w:spacing w:after="0" w:line="240" w:lineRule="auto"/>
    </w:pPr>
    <w:rPr>
      <w:rFonts w:ascii="Arial" w:hAnsi="Arial" w:cs="Arial"/>
      <w:sz w:val="24"/>
    </w:rPr>
  </w:style>
  <w:style w:type="paragraph" w:styleId="Heading1">
    <w:name w:val="heading 1"/>
    <w:basedOn w:val="Normal"/>
    <w:next w:val="Normal"/>
    <w:link w:val="Heading1Char"/>
    <w:uiPriority w:val="9"/>
    <w:qFormat/>
    <w:rsid w:val="005A0630"/>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5A0630"/>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5A0630"/>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5A06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A06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A06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6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6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6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30"/>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5A0630"/>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5A0630"/>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5A06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A06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A0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630"/>
    <w:rPr>
      <w:rFonts w:eastAsiaTheme="majorEastAsia" w:cstheme="majorBidi"/>
      <w:color w:val="272727" w:themeColor="text1" w:themeTint="D8"/>
    </w:rPr>
  </w:style>
  <w:style w:type="paragraph" w:styleId="Title">
    <w:name w:val="Title"/>
    <w:basedOn w:val="Normal"/>
    <w:next w:val="Normal"/>
    <w:link w:val="TitleChar"/>
    <w:uiPriority w:val="10"/>
    <w:qFormat/>
    <w:rsid w:val="005A0630"/>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5A0630"/>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5A06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6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0630"/>
    <w:rPr>
      <w:i/>
      <w:iCs/>
      <w:color w:val="404040" w:themeColor="text1" w:themeTint="BF"/>
    </w:rPr>
  </w:style>
  <w:style w:type="paragraph" w:styleId="ListParagraph">
    <w:name w:val="List Paragraph"/>
    <w:basedOn w:val="Normal"/>
    <w:uiPriority w:val="34"/>
    <w:qFormat/>
    <w:rsid w:val="005A0630"/>
    <w:pPr>
      <w:ind w:left="720"/>
      <w:contextualSpacing/>
    </w:pPr>
  </w:style>
  <w:style w:type="character" w:styleId="IntenseEmphasis">
    <w:name w:val="Intense Emphasis"/>
    <w:basedOn w:val="DefaultParagraphFont"/>
    <w:uiPriority w:val="21"/>
    <w:qFormat/>
    <w:rsid w:val="005A0630"/>
    <w:rPr>
      <w:i/>
      <w:iCs/>
      <w:color w:val="365F91" w:themeColor="accent1" w:themeShade="BF"/>
    </w:rPr>
  </w:style>
  <w:style w:type="paragraph" w:styleId="IntenseQuote">
    <w:name w:val="Intense Quote"/>
    <w:basedOn w:val="Normal"/>
    <w:next w:val="Normal"/>
    <w:link w:val="IntenseQuoteChar"/>
    <w:uiPriority w:val="30"/>
    <w:qFormat/>
    <w:rsid w:val="005A06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0630"/>
    <w:rPr>
      <w:i/>
      <w:iCs/>
      <w:color w:val="365F91" w:themeColor="accent1" w:themeShade="BF"/>
    </w:rPr>
  </w:style>
  <w:style w:type="character" w:styleId="IntenseReference">
    <w:name w:val="Intense Reference"/>
    <w:basedOn w:val="DefaultParagraphFont"/>
    <w:uiPriority w:val="32"/>
    <w:qFormat/>
    <w:rsid w:val="005A0630"/>
    <w:rPr>
      <w:b/>
      <w:bCs/>
      <w:smallCaps/>
      <w:color w:val="365F91" w:themeColor="accent1" w:themeShade="BF"/>
      <w:spacing w:val="5"/>
    </w:rPr>
  </w:style>
  <w:style w:type="paragraph" w:styleId="Header">
    <w:name w:val="header"/>
    <w:basedOn w:val="Normal"/>
    <w:link w:val="HeaderChar"/>
    <w:uiPriority w:val="99"/>
    <w:unhideWhenUsed/>
    <w:rsid w:val="005A0630"/>
    <w:pPr>
      <w:tabs>
        <w:tab w:val="center" w:pos="4513"/>
        <w:tab w:val="right" w:pos="9026"/>
      </w:tabs>
    </w:pPr>
  </w:style>
  <w:style w:type="character" w:customStyle="1" w:styleId="HeaderChar">
    <w:name w:val="Header Char"/>
    <w:basedOn w:val="DefaultParagraphFont"/>
    <w:link w:val="Header"/>
    <w:uiPriority w:val="99"/>
    <w:rsid w:val="005A0630"/>
  </w:style>
  <w:style w:type="paragraph" w:styleId="Footer">
    <w:name w:val="footer"/>
    <w:basedOn w:val="Normal"/>
    <w:link w:val="FooterChar"/>
    <w:uiPriority w:val="99"/>
    <w:unhideWhenUsed/>
    <w:rsid w:val="005A0630"/>
    <w:pPr>
      <w:tabs>
        <w:tab w:val="center" w:pos="4513"/>
        <w:tab w:val="right" w:pos="9026"/>
      </w:tabs>
    </w:pPr>
  </w:style>
  <w:style w:type="character" w:customStyle="1" w:styleId="FooterChar">
    <w:name w:val="Footer Char"/>
    <w:basedOn w:val="DefaultParagraphFont"/>
    <w:link w:val="Footer"/>
    <w:uiPriority w:val="99"/>
    <w:rsid w:val="005A0630"/>
  </w:style>
  <w:style w:type="character" w:styleId="PageNumber">
    <w:name w:val="page number"/>
    <w:basedOn w:val="DefaultParagraphFont"/>
    <w:uiPriority w:val="99"/>
    <w:semiHidden/>
    <w:unhideWhenUsed/>
    <w:rsid w:val="005A0630"/>
  </w:style>
  <w:style w:type="paragraph" w:customStyle="1" w:styleId="HeadingBlank">
    <w:name w:val="HeadingBlank"/>
    <w:basedOn w:val="Normal"/>
    <w:link w:val="HeadingBlankChar"/>
    <w:rsid w:val="005A0630"/>
    <w:pPr>
      <w:keepNext/>
      <w:keepLines/>
    </w:pPr>
  </w:style>
  <w:style w:type="character" w:customStyle="1" w:styleId="HeadingBlankChar">
    <w:name w:val="HeadingBlank Char"/>
    <w:basedOn w:val="DefaultParagraphFont"/>
    <w:link w:val="HeadingBlank"/>
    <w:rsid w:val="005A0630"/>
    <w:rPr>
      <w:rFonts w:ascii="Arial" w:hAnsi="Arial" w:cs="Arial"/>
      <w:sz w:val="24"/>
    </w:rPr>
  </w:style>
  <w:style w:type="table" w:styleId="TableGrid">
    <w:name w:val="Table Grid"/>
    <w:basedOn w:val="TableNormal"/>
    <w:uiPriority w:val="59"/>
    <w:rsid w:val="005A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5A0630"/>
    <w:pPr>
      <w:jc w:val="right"/>
    </w:pPr>
  </w:style>
  <w:style w:type="character" w:customStyle="1" w:styleId="rightChar">
    <w:name w:val="right Char"/>
    <w:basedOn w:val="DefaultParagraphFont"/>
    <w:link w:val="right"/>
    <w:rsid w:val="005A0630"/>
    <w:rPr>
      <w:rFonts w:ascii="Arial" w:hAnsi="Arial" w:cs="Arial"/>
      <w:sz w:val="24"/>
    </w:rPr>
  </w:style>
  <w:style w:type="paragraph" w:customStyle="1" w:styleId="lc1">
    <w:name w:val="lc1"/>
    <w:basedOn w:val="HeadingBlank"/>
    <w:link w:val="lc1Char"/>
    <w:rsid w:val="005A0630"/>
    <w:pPr>
      <w:keepNext w:val="0"/>
      <w:keepLines w:val="0"/>
      <w:ind w:left="360"/>
    </w:pPr>
  </w:style>
  <w:style w:type="character" w:customStyle="1" w:styleId="lc1Char">
    <w:name w:val="lc1 Char"/>
    <w:basedOn w:val="HeadingBlankChar"/>
    <w:link w:val="lc1"/>
    <w:rsid w:val="005A0630"/>
    <w:rPr>
      <w:rFonts w:ascii="Arial" w:hAnsi="Arial" w:cs="Arial"/>
      <w:sz w:val="24"/>
    </w:rPr>
  </w:style>
  <w:style w:type="paragraph" w:customStyle="1" w:styleId="l1">
    <w:name w:val="l1"/>
    <w:basedOn w:val="HeadingBlank"/>
    <w:link w:val="l1Char"/>
    <w:rsid w:val="005A0630"/>
    <w:pPr>
      <w:keepNext w:val="0"/>
      <w:keepLines w:val="0"/>
      <w:ind w:left="360" w:hanging="360"/>
    </w:pPr>
  </w:style>
  <w:style w:type="character" w:customStyle="1" w:styleId="l1Char">
    <w:name w:val="l1 Char"/>
    <w:basedOn w:val="HeadingBlankChar"/>
    <w:link w:val="l1"/>
    <w:rsid w:val="005A0630"/>
    <w:rPr>
      <w:rFonts w:ascii="Arial" w:hAnsi="Arial" w:cs="Arial"/>
      <w:sz w:val="24"/>
    </w:rPr>
  </w:style>
  <w:style w:type="paragraph" w:customStyle="1" w:styleId="res">
    <w:name w:val="res"/>
    <w:basedOn w:val="HeadingBlank"/>
    <w:link w:val="resChar"/>
    <w:rsid w:val="005A0630"/>
    <w:pPr>
      <w:keepNext w:val="0"/>
      <w:keepLines w:val="0"/>
      <w:ind w:left="360" w:hanging="360"/>
    </w:pPr>
    <w:rPr>
      <w:b/>
    </w:rPr>
  </w:style>
  <w:style w:type="character" w:customStyle="1" w:styleId="resChar">
    <w:name w:val="res Char"/>
    <w:basedOn w:val="HeadingBlankChar"/>
    <w:link w:val="res"/>
    <w:rsid w:val="005A0630"/>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2025-01-01T03:44:00Z</dcterms:created>
  <dcterms:modified xsi:type="dcterms:W3CDTF">2025-01-01T03:44:00Z</dcterms:modified>
</cp:coreProperties>
</file>