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6F23" w14:textId="77777777" w:rsidR="007F7DB0" w:rsidRDefault="007F7DB0" w:rsidP="007F7DB0">
      <w:pPr>
        <w:pStyle w:val="Title"/>
      </w:pPr>
      <w:r>
        <w:t>The Braille Authority of New Zealand</w:t>
      </w:r>
    </w:p>
    <w:p w14:paraId="0146B4C0" w14:textId="77777777" w:rsidR="007F7DB0" w:rsidRDefault="007F7DB0" w:rsidP="007F7DB0">
      <w:pPr>
        <w:pStyle w:val="Title"/>
      </w:pPr>
      <w:r>
        <w:t>Aotearoa Trust (BANZAT)</w:t>
      </w:r>
    </w:p>
    <w:p w14:paraId="218F1FB8" w14:textId="77777777" w:rsidR="007F7DB0" w:rsidRDefault="007F7DB0" w:rsidP="007F7DB0">
      <w:pPr>
        <w:pStyle w:val="HeadingBlank"/>
      </w:pPr>
    </w:p>
    <w:p w14:paraId="2B81FC96" w14:textId="77777777" w:rsidR="007F7DB0" w:rsidRDefault="007F7DB0" w:rsidP="007F7DB0">
      <w:r>
        <w:rPr>
          <w:b/>
        </w:rPr>
        <w:t>BANZAT Building Better Braille</w:t>
      </w:r>
    </w:p>
    <w:p w14:paraId="54D4B46A" w14:textId="77777777" w:rsidR="007F7DB0" w:rsidRDefault="007F7DB0" w:rsidP="007F7DB0"/>
    <w:p w14:paraId="67F3B1FD" w14:textId="77777777" w:rsidR="007F7DB0" w:rsidRDefault="007F7DB0" w:rsidP="007F7DB0">
      <w:pPr>
        <w:pStyle w:val="Title"/>
      </w:pPr>
      <w:r>
        <w:t>Performance Report</w:t>
      </w:r>
    </w:p>
    <w:p w14:paraId="20525C1A" w14:textId="77777777" w:rsidR="007F7DB0" w:rsidRDefault="007F7DB0" w:rsidP="007F7DB0">
      <w:pPr>
        <w:pStyle w:val="HeadingBlank"/>
      </w:pPr>
    </w:p>
    <w:p w14:paraId="46991010" w14:textId="77777777" w:rsidR="007F7DB0" w:rsidRDefault="007F7DB0" w:rsidP="007F7DB0">
      <w:pPr>
        <w:pStyle w:val="Title"/>
      </w:pPr>
      <w:r>
        <w:t>For the Year Ending 30 June 2022</w:t>
      </w:r>
    </w:p>
    <w:p w14:paraId="10581EBE" w14:textId="77777777" w:rsidR="007F7DB0" w:rsidRDefault="007F7DB0" w:rsidP="007F7DB0">
      <w:pPr>
        <w:pStyle w:val="HeadingBlank"/>
      </w:pPr>
    </w:p>
    <w:p w14:paraId="0BF915B1" w14:textId="5A37311A" w:rsidR="007F7DB0" w:rsidRDefault="007F7DB0" w:rsidP="007F7DB0">
      <w:pPr>
        <w:rPr>
          <w:b/>
        </w:rPr>
      </w:pPr>
      <w:r>
        <w:rPr>
          <w:b/>
        </w:rPr>
        <w:t>Contents</w:t>
      </w:r>
    </w:p>
    <w:p w14:paraId="12639E6C" w14:textId="5591777A" w:rsidR="003A349F" w:rsidRDefault="003A349F" w:rsidP="007F7DB0"/>
    <w:p w14:paraId="37F1B33B" w14:textId="4F1AF965" w:rsidR="00B7295D" w:rsidRDefault="00B7295D">
      <w:pPr>
        <w:pStyle w:val="TOC1"/>
        <w:tabs>
          <w:tab w:val="right" w:leader="dot" w:pos="9016"/>
        </w:tabs>
        <w:rPr>
          <w:rStyle w:val="Hyperlink"/>
          <w:noProof/>
        </w:rPr>
      </w:pPr>
      <w:r>
        <w:fldChar w:fldCharType="begin"/>
      </w:r>
      <w:r>
        <w:instrText xml:space="preserve"> TOC \o "1-2" \h \z \u </w:instrText>
      </w:r>
      <w:r>
        <w:fldChar w:fldCharType="separate"/>
      </w:r>
      <w:hyperlink w:anchor="_Toc121428821" w:history="1">
        <w:r w:rsidRPr="000B117C">
          <w:rPr>
            <w:rStyle w:val="Hyperlink"/>
            <w:noProof/>
          </w:rPr>
          <w:t>Non-Financial Information</w:t>
        </w:r>
        <w:r>
          <w:rPr>
            <w:noProof/>
            <w:webHidden/>
          </w:rPr>
          <w:tab/>
        </w:r>
        <w:r>
          <w:rPr>
            <w:noProof/>
            <w:webHidden/>
          </w:rPr>
          <w:fldChar w:fldCharType="begin"/>
        </w:r>
        <w:r>
          <w:rPr>
            <w:noProof/>
            <w:webHidden/>
          </w:rPr>
          <w:instrText xml:space="preserve"> PAGEREF _Toc121428821 \h </w:instrText>
        </w:r>
        <w:r>
          <w:rPr>
            <w:noProof/>
            <w:webHidden/>
          </w:rPr>
        </w:r>
        <w:r>
          <w:rPr>
            <w:noProof/>
            <w:webHidden/>
          </w:rPr>
          <w:fldChar w:fldCharType="separate"/>
        </w:r>
        <w:r>
          <w:rPr>
            <w:noProof/>
            <w:webHidden/>
          </w:rPr>
          <w:t>2</w:t>
        </w:r>
        <w:r>
          <w:rPr>
            <w:noProof/>
            <w:webHidden/>
          </w:rPr>
          <w:fldChar w:fldCharType="end"/>
        </w:r>
      </w:hyperlink>
    </w:p>
    <w:p w14:paraId="58DE86CF" w14:textId="77777777" w:rsidR="00B7295D" w:rsidRPr="00B7295D" w:rsidRDefault="00B7295D" w:rsidP="00B7295D"/>
    <w:p w14:paraId="4E75ACCF" w14:textId="3FCD9D23" w:rsidR="00B7295D" w:rsidRDefault="00000000">
      <w:pPr>
        <w:pStyle w:val="TOC2"/>
        <w:tabs>
          <w:tab w:val="right" w:leader="dot" w:pos="9016"/>
        </w:tabs>
        <w:rPr>
          <w:noProof/>
        </w:rPr>
      </w:pPr>
      <w:hyperlink w:anchor="_Toc121428822" w:history="1">
        <w:r w:rsidR="00B7295D" w:rsidRPr="000B117C">
          <w:rPr>
            <w:rStyle w:val="Hyperlink"/>
            <w:noProof/>
          </w:rPr>
          <w:t>Entity Information</w:t>
        </w:r>
        <w:r w:rsidR="00B7295D">
          <w:rPr>
            <w:noProof/>
            <w:webHidden/>
          </w:rPr>
          <w:tab/>
        </w:r>
        <w:r w:rsidR="00B7295D">
          <w:rPr>
            <w:noProof/>
            <w:webHidden/>
          </w:rPr>
          <w:fldChar w:fldCharType="begin"/>
        </w:r>
        <w:r w:rsidR="00B7295D">
          <w:rPr>
            <w:noProof/>
            <w:webHidden/>
          </w:rPr>
          <w:instrText xml:space="preserve"> PAGEREF _Toc121428822 \h </w:instrText>
        </w:r>
        <w:r w:rsidR="00B7295D">
          <w:rPr>
            <w:noProof/>
            <w:webHidden/>
          </w:rPr>
        </w:r>
        <w:r w:rsidR="00B7295D">
          <w:rPr>
            <w:noProof/>
            <w:webHidden/>
          </w:rPr>
          <w:fldChar w:fldCharType="separate"/>
        </w:r>
        <w:r w:rsidR="00B7295D">
          <w:rPr>
            <w:noProof/>
            <w:webHidden/>
          </w:rPr>
          <w:t>2</w:t>
        </w:r>
        <w:r w:rsidR="00B7295D">
          <w:rPr>
            <w:noProof/>
            <w:webHidden/>
          </w:rPr>
          <w:fldChar w:fldCharType="end"/>
        </w:r>
      </w:hyperlink>
    </w:p>
    <w:p w14:paraId="13735AE4" w14:textId="6BE69B59" w:rsidR="00B7295D" w:rsidRDefault="00000000">
      <w:pPr>
        <w:pStyle w:val="TOC2"/>
        <w:tabs>
          <w:tab w:val="right" w:leader="dot" w:pos="9016"/>
        </w:tabs>
        <w:rPr>
          <w:rStyle w:val="Hyperlink"/>
          <w:noProof/>
        </w:rPr>
      </w:pPr>
      <w:hyperlink w:anchor="_Toc121428823" w:history="1">
        <w:r w:rsidR="00B7295D" w:rsidRPr="000B117C">
          <w:rPr>
            <w:rStyle w:val="Hyperlink"/>
            <w:noProof/>
          </w:rPr>
          <w:t>Statement of Service Performance</w:t>
        </w:r>
        <w:r w:rsidR="00B7295D">
          <w:rPr>
            <w:noProof/>
            <w:webHidden/>
          </w:rPr>
          <w:tab/>
        </w:r>
        <w:r w:rsidR="00B7295D">
          <w:rPr>
            <w:noProof/>
            <w:webHidden/>
          </w:rPr>
          <w:fldChar w:fldCharType="begin"/>
        </w:r>
        <w:r w:rsidR="00B7295D">
          <w:rPr>
            <w:noProof/>
            <w:webHidden/>
          </w:rPr>
          <w:instrText xml:space="preserve"> PAGEREF _Toc121428823 \h </w:instrText>
        </w:r>
        <w:r w:rsidR="00B7295D">
          <w:rPr>
            <w:noProof/>
            <w:webHidden/>
          </w:rPr>
        </w:r>
        <w:r w:rsidR="00B7295D">
          <w:rPr>
            <w:noProof/>
            <w:webHidden/>
          </w:rPr>
          <w:fldChar w:fldCharType="separate"/>
        </w:r>
        <w:r w:rsidR="00B7295D">
          <w:rPr>
            <w:noProof/>
            <w:webHidden/>
          </w:rPr>
          <w:t>6</w:t>
        </w:r>
        <w:r w:rsidR="00B7295D">
          <w:rPr>
            <w:noProof/>
            <w:webHidden/>
          </w:rPr>
          <w:fldChar w:fldCharType="end"/>
        </w:r>
      </w:hyperlink>
    </w:p>
    <w:p w14:paraId="08E2919B" w14:textId="77777777" w:rsidR="00B7295D" w:rsidRPr="00B7295D" w:rsidRDefault="00B7295D" w:rsidP="00B7295D"/>
    <w:p w14:paraId="4B72A090" w14:textId="76F8ACEA" w:rsidR="00B7295D" w:rsidRDefault="00000000">
      <w:pPr>
        <w:pStyle w:val="TOC1"/>
        <w:tabs>
          <w:tab w:val="right" w:leader="dot" w:pos="9016"/>
        </w:tabs>
        <w:rPr>
          <w:rStyle w:val="Hyperlink"/>
          <w:noProof/>
        </w:rPr>
      </w:pPr>
      <w:hyperlink w:anchor="_Toc121428824" w:history="1">
        <w:r w:rsidR="00B7295D" w:rsidRPr="000B117C">
          <w:rPr>
            <w:rStyle w:val="Hyperlink"/>
            <w:noProof/>
          </w:rPr>
          <w:t>Financial Information</w:t>
        </w:r>
        <w:r w:rsidR="00B7295D">
          <w:rPr>
            <w:noProof/>
            <w:webHidden/>
          </w:rPr>
          <w:tab/>
        </w:r>
        <w:r w:rsidR="00B7295D">
          <w:rPr>
            <w:noProof/>
            <w:webHidden/>
          </w:rPr>
          <w:fldChar w:fldCharType="begin"/>
        </w:r>
        <w:r w:rsidR="00B7295D">
          <w:rPr>
            <w:noProof/>
            <w:webHidden/>
          </w:rPr>
          <w:instrText xml:space="preserve"> PAGEREF _Toc121428824 \h </w:instrText>
        </w:r>
        <w:r w:rsidR="00B7295D">
          <w:rPr>
            <w:noProof/>
            <w:webHidden/>
          </w:rPr>
        </w:r>
        <w:r w:rsidR="00B7295D">
          <w:rPr>
            <w:noProof/>
            <w:webHidden/>
          </w:rPr>
          <w:fldChar w:fldCharType="separate"/>
        </w:r>
        <w:r w:rsidR="00B7295D">
          <w:rPr>
            <w:noProof/>
            <w:webHidden/>
          </w:rPr>
          <w:t>10</w:t>
        </w:r>
        <w:r w:rsidR="00B7295D">
          <w:rPr>
            <w:noProof/>
            <w:webHidden/>
          </w:rPr>
          <w:fldChar w:fldCharType="end"/>
        </w:r>
      </w:hyperlink>
    </w:p>
    <w:p w14:paraId="3D0E8365" w14:textId="77777777" w:rsidR="00B7295D" w:rsidRPr="00B7295D" w:rsidRDefault="00B7295D" w:rsidP="00B7295D"/>
    <w:p w14:paraId="078695F3" w14:textId="281D1313" w:rsidR="00B7295D" w:rsidRDefault="00000000">
      <w:pPr>
        <w:pStyle w:val="TOC2"/>
        <w:tabs>
          <w:tab w:val="right" w:leader="dot" w:pos="9016"/>
        </w:tabs>
        <w:rPr>
          <w:noProof/>
        </w:rPr>
      </w:pPr>
      <w:hyperlink w:anchor="_Toc121428825" w:history="1">
        <w:r w:rsidR="00B7295D" w:rsidRPr="000B117C">
          <w:rPr>
            <w:rStyle w:val="Hyperlink"/>
            <w:noProof/>
          </w:rPr>
          <w:t>Statement of Financial Performance</w:t>
        </w:r>
        <w:r w:rsidR="00B7295D">
          <w:rPr>
            <w:noProof/>
            <w:webHidden/>
          </w:rPr>
          <w:tab/>
        </w:r>
        <w:r w:rsidR="00B7295D">
          <w:rPr>
            <w:noProof/>
            <w:webHidden/>
          </w:rPr>
          <w:fldChar w:fldCharType="begin"/>
        </w:r>
        <w:r w:rsidR="00B7295D">
          <w:rPr>
            <w:noProof/>
            <w:webHidden/>
          </w:rPr>
          <w:instrText xml:space="preserve"> PAGEREF _Toc121428825 \h </w:instrText>
        </w:r>
        <w:r w:rsidR="00B7295D">
          <w:rPr>
            <w:noProof/>
            <w:webHidden/>
          </w:rPr>
        </w:r>
        <w:r w:rsidR="00B7295D">
          <w:rPr>
            <w:noProof/>
            <w:webHidden/>
          </w:rPr>
          <w:fldChar w:fldCharType="separate"/>
        </w:r>
        <w:r w:rsidR="00B7295D">
          <w:rPr>
            <w:noProof/>
            <w:webHidden/>
          </w:rPr>
          <w:t>10</w:t>
        </w:r>
        <w:r w:rsidR="00B7295D">
          <w:rPr>
            <w:noProof/>
            <w:webHidden/>
          </w:rPr>
          <w:fldChar w:fldCharType="end"/>
        </w:r>
      </w:hyperlink>
    </w:p>
    <w:p w14:paraId="51333264" w14:textId="68CBFEBA" w:rsidR="00B7295D" w:rsidRDefault="00000000">
      <w:pPr>
        <w:pStyle w:val="TOC2"/>
        <w:tabs>
          <w:tab w:val="right" w:leader="dot" w:pos="9016"/>
        </w:tabs>
        <w:rPr>
          <w:noProof/>
        </w:rPr>
      </w:pPr>
      <w:hyperlink w:anchor="_Toc121428826" w:history="1">
        <w:r w:rsidR="00B7295D" w:rsidRPr="000B117C">
          <w:rPr>
            <w:rStyle w:val="Hyperlink"/>
            <w:noProof/>
          </w:rPr>
          <w:t>Statement of Financial Position</w:t>
        </w:r>
        <w:r w:rsidR="00B7295D">
          <w:rPr>
            <w:noProof/>
            <w:webHidden/>
          </w:rPr>
          <w:tab/>
        </w:r>
        <w:r w:rsidR="00B7295D">
          <w:rPr>
            <w:noProof/>
            <w:webHidden/>
          </w:rPr>
          <w:fldChar w:fldCharType="begin"/>
        </w:r>
        <w:r w:rsidR="00B7295D">
          <w:rPr>
            <w:noProof/>
            <w:webHidden/>
          </w:rPr>
          <w:instrText xml:space="preserve"> PAGEREF _Toc121428826 \h </w:instrText>
        </w:r>
        <w:r w:rsidR="00B7295D">
          <w:rPr>
            <w:noProof/>
            <w:webHidden/>
          </w:rPr>
        </w:r>
        <w:r w:rsidR="00B7295D">
          <w:rPr>
            <w:noProof/>
            <w:webHidden/>
          </w:rPr>
          <w:fldChar w:fldCharType="separate"/>
        </w:r>
        <w:r w:rsidR="00B7295D">
          <w:rPr>
            <w:noProof/>
            <w:webHidden/>
          </w:rPr>
          <w:t>11</w:t>
        </w:r>
        <w:r w:rsidR="00B7295D">
          <w:rPr>
            <w:noProof/>
            <w:webHidden/>
          </w:rPr>
          <w:fldChar w:fldCharType="end"/>
        </w:r>
      </w:hyperlink>
    </w:p>
    <w:p w14:paraId="3420F920" w14:textId="5E6D9A38" w:rsidR="00B7295D" w:rsidRDefault="00000000">
      <w:pPr>
        <w:pStyle w:val="TOC2"/>
        <w:tabs>
          <w:tab w:val="right" w:leader="dot" w:pos="9016"/>
        </w:tabs>
        <w:rPr>
          <w:noProof/>
        </w:rPr>
      </w:pPr>
      <w:hyperlink w:anchor="_Toc121428827" w:history="1">
        <w:r w:rsidR="00B7295D" w:rsidRPr="000B117C">
          <w:rPr>
            <w:rStyle w:val="Hyperlink"/>
            <w:noProof/>
          </w:rPr>
          <w:t>Statement of Cash Flows</w:t>
        </w:r>
        <w:r w:rsidR="00B7295D">
          <w:rPr>
            <w:noProof/>
            <w:webHidden/>
          </w:rPr>
          <w:tab/>
        </w:r>
        <w:r w:rsidR="00B7295D">
          <w:rPr>
            <w:noProof/>
            <w:webHidden/>
          </w:rPr>
          <w:fldChar w:fldCharType="begin"/>
        </w:r>
        <w:r w:rsidR="00B7295D">
          <w:rPr>
            <w:noProof/>
            <w:webHidden/>
          </w:rPr>
          <w:instrText xml:space="preserve"> PAGEREF _Toc121428827 \h </w:instrText>
        </w:r>
        <w:r w:rsidR="00B7295D">
          <w:rPr>
            <w:noProof/>
            <w:webHidden/>
          </w:rPr>
        </w:r>
        <w:r w:rsidR="00B7295D">
          <w:rPr>
            <w:noProof/>
            <w:webHidden/>
          </w:rPr>
          <w:fldChar w:fldCharType="separate"/>
        </w:r>
        <w:r w:rsidR="00B7295D">
          <w:rPr>
            <w:noProof/>
            <w:webHidden/>
          </w:rPr>
          <w:t>12</w:t>
        </w:r>
        <w:r w:rsidR="00B7295D">
          <w:rPr>
            <w:noProof/>
            <w:webHidden/>
          </w:rPr>
          <w:fldChar w:fldCharType="end"/>
        </w:r>
      </w:hyperlink>
    </w:p>
    <w:p w14:paraId="70020F72" w14:textId="3FC469B4" w:rsidR="00B7295D" w:rsidRDefault="00000000">
      <w:pPr>
        <w:pStyle w:val="TOC2"/>
        <w:tabs>
          <w:tab w:val="right" w:leader="dot" w:pos="9016"/>
        </w:tabs>
        <w:rPr>
          <w:noProof/>
        </w:rPr>
      </w:pPr>
      <w:hyperlink w:anchor="_Toc121428828" w:history="1">
        <w:r w:rsidR="00B7295D" w:rsidRPr="000B117C">
          <w:rPr>
            <w:rStyle w:val="Hyperlink"/>
            <w:noProof/>
          </w:rPr>
          <w:t>Statement of Accounting Policies</w:t>
        </w:r>
        <w:r w:rsidR="00B7295D">
          <w:rPr>
            <w:noProof/>
            <w:webHidden/>
          </w:rPr>
          <w:tab/>
        </w:r>
        <w:r w:rsidR="00B7295D">
          <w:rPr>
            <w:noProof/>
            <w:webHidden/>
          </w:rPr>
          <w:fldChar w:fldCharType="begin"/>
        </w:r>
        <w:r w:rsidR="00B7295D">
          <w:rPr>
            <w:noProof/>
            <w:webHidden/>
          </w:rPr>
          <w:instrText xml:space="preserve"> PAGEREF _Toc121428828 \h </w:instrText>
        </w:r>
        <w:r w:rsidR="00B7295D">
          <w:rPr>
            <w:noProof/>
            <w:webHidden/>
          </w:rPr>
        </w:r>
        <w:r w:rsidR="00B7295D">
          <w:rPr>
            <w:noProof/>
            <w:webHidden/>
          </w:rPr>
          <w:fldChar w:fldCharType="separate"/>
        </w:r>
        <w:r w:rsidR="00B7295D">
          <w:rPr>
            <w:noProof/>
            <w:webHidden/>
          </w:rPr>
          <w:t>13</w:t>
        </w:r>
        <w:r w:rsidR="00B7295D">
          <w:rPr>
            <w:noProof/>
            <w:webHidden/>
          </w:rPr>
          <w:fldChar w:fldCharType="end"/>
        </w:r>
      </w:hyperlink>
    </w:p>
    <w:p w14:paraId="1A178BEA" w14:textId="7D9EC5E6" w:rsidR="00B7295D" w:rsidRDefault="00000000">
      <w:pPr>
        <w:pStyle w:val="TOC2"/>
        <w:tabs>
          <w:tab w:val="right" w:leader="dot" w:pos="9016"/>
        </w:tabs>
        <w:rPr>
          <w:noProof/>
        </w:rPr>
      </w:pPr>
      <w:hyperlink w:anchor="_Toc121428829" w:history="1">
        <w:r w:rsidR="00B7295D" w:rsidRPr="000B117C">
          <w:rPr>
            <w:rStyle w:val="Hyperlink"/>
            <w:noProof/>
          </w:rPr>
          <w:t>Notes to the Performance Report</w:t>
        </w:r>
        <w:r w:rsidR="00B7295D">
          <w:rPr>
            <w:noProof/>
            <w:webHidden/>
          </w:rPr>
          <w:tab/>
        </w:r>
        <w:r w:rsidR="00B7295D">
          <w:rPr>
            <w:noProof/>
            <w:webHidden/>
          </w:rPr>
          <w:fldChar w:fldCharType="begin"/>
        </w:r>
        <w:r w:rsidR="00B7295D">
          <w:rPr>
            <w:noProof/>
            <w:webHidden/>
          </w:rPr>
          <w:instrText xml:space="preserve"> PAGEREF _Toc121428829 \h </w:instrText>
        </w:r>
        <w:r w:rsidR="00B7295D">
          <w:rPr>
            <w:noProof/>
            <w:webHidden/>
          </w:rPr>
        </w:r>
        <w:r w:rsidR="00B7295D">
          <w:rPr>
            <w:noProof/>
            <w:webHidden/>
          </w:rPr>
          <w:fldChar w:fldCharType="separate"/>
        </w:r>
        <w:r w:rsidR="00B7295D">
          <w:rPr>
            <w:noProof/>
            <w:webHidden/>
          </w:rPr>
          <w:t>14</w:t>
        </w:r>
        <w:r w:rsidR="00B7295D">
          <w:rPr>
            <w:noProof/>
            <w:webHidden/>
          </w:rPr>
          <w:fldChar w:fldCharType="end"/>
        </w:r>
      </w:hyperlink>
    </w:p>
    <w:p w14:paraId="48A15C09" w14:textId="145F6175" w:rsidR="003A349F" w:rsidRDefault="00B7295D" w:rsidP="007F7DB0">
      <w:r>
        <w:fldChar w:fldCharType="end"/>
      </w:r>
    </w:p>
    <w:p w14:paraId="6DC1E2A4" w14:textId="77777777" w:rsidR="007F7DB0" w:rsidRDefault="007F7DB0" w:rsidP="007F7DB0">
      <w:pPr>
        <w:sectPr w:rsidR="007F7DB0" w:rsidSect="007F7DB0">
          <w:headerReference w:type="even" r:id="rId7"/>
          <w:headerReference w:type="default" r:id="rId8"/>
          <w:pgSz w:w="11906" w:h="16838"/>
          <w:pgMar w:top="720" w:right="1440" w:bottom="720" w:left="1440" w:header="720" w:footer="720" w:gutter="0"/>
          <w:cols w:space="708"/>
          <w:titlePg/>
          <w:docGrid w:linePitch="360"/>
        </w:sectPr>
      </w:pPr>
    </w:p>
    <w:p w14:paraId="2C636F62" w14:textId="77777777" w:rsidR="007F7DB0" w:rsidRDefault="007F7DB0" w:rsidP="007F7DB0">
      <w:pPr>
        <w:pStyle w:val="Title"/>
      </w:pPr>
      <w:r>
        <w:lastRenderedPageBreak/>
        <w:t>The Braille Authority of New Zealand</w:t>
      </w:r>
    </w:p>
    <w:p w14:paraId="42F6122F" w14:textId="77777777" w:rsidR="007F7DB0" w:rsidRDefault="007F7DB0" w:rsidP="007F7DB0">
      <w:pPr>
        <w:pStyle w:val="Title"/>
      </w:pPr>
      <w:r>
        <w:t>Aotearoa Trust (BANZAT)</w:t>
      </w:r>
    </w:p>
    <w:p w14:paraId="11EAF6BE" w14:textId="77777777" w:rsidR="007F7DB0" w:rsidRDefault="007F7DB0" w:rsidP="007F7DB0">
      <w:pPr>
        <w:pStyle w:val="HeadingBlank"/>
      </w:pPr>
    </w:p>
    <w:p w14:paraId="7FA60A29" w14:textId="77777777" w:rsidR="007F7DB0" w:rsidRDefault="007F7DB0" w:rsidP="007F7DB0">
      <w:r>
        <w:rPr>
          <w:b/>
        </w:rPr>
        <w:t>BANZAT Building Better Braille</w:t>
      </w:r>
    </w:p>
    <w:p w14:paraId="0AEA16F0" w14:textId="77777777" w:rsidR="007F7DB0" w:rsidRDefault="007F7DB0" w:rsidP="007F7DB0"/>
    <w:p w14:paraId="7BDAB564" w14:textId="77777777" w:rsidR="007F7DB0" w:rsidRDefault="007F7DB0" w:rsidP="007F7DB0">
      <w:pPr>
        <w:pStyle w:val="Title"/>
      </w:pPr>
      <w:r>
        <w:t>Performance Report</w:t>
      </w:r>
    </w:p>
    <w:p w14:paraId="5B638638" w14:textId="77777777" w:rsidR="007F7DB0" w:rsidRDefault="007F7DB0" w:rsidP="007F7DB0">
      <w:pPr>
        <w:pStyle w:val="HeadingBlank"/>
      </w:pPr>
    </w:p>
    <w:p w14:paraId="05B56E5F" w14:textId="77777777" w:rsidR="007F7DB0" w:rsidRDefault="007F7DB0" w:rsidP="007F7DB0">
      <w:r>
        <w:rPr>
          <w:b/>
        </w:rPr>
        <w:t>For the Year Ending 30 June 2022</w:t>
      </w:r>
    </w:p>
    <w:p w14:paraId="72D42FF1" w14:textId="77777777" w:rsidR="007F7DB0" w:rsidRDefault="007F7DB0" w:rsidP="007F7DB0"/>
    <w:p w14:paraId="6B6CDD86" w14:textId="77777777" w:rsidR="007F7DB0" w:rsidRDefault="007F7DB0" w:rsidP="007F7DB0">
      <w:pPr>
        <w:pStyle w:val="Heading1"/>
      </w:pPr>
      <w:bookmarkStart w:id="0" w:name="_Toc121428821"/>
      <w:r>
        <w:t>Non-Financial Information</w:t>
      </w:r>
      <w:bookmarkEnd w:id="0"/>
    </w:p>
    <w:p w14:paraId="76E7DA36" w14:textId="77777777" w:rsidR="007F7DB0" w:rsidRDefault="007F7DB0" w:rsidP="007F7DB0">
      <w:pPr>
        <w:pStyle w:val="HeadingBlank"/>
      </w:pPr>
    </w:p>
    <w:p w14:paraId="44452535" w14:textId="77777777" w:rsidR="007F7DB0" w:rsidRDefault="007F7DB0" w:rsidP="007F7DB0">
      <w:pPr>
        <w:pStyle w:val="Heading2"/>
      </w:pPr>
      <w:bookmarkStart w:id="1" w:name="_Toc121428822"/>
      <w:r>
        <w:t>Entity Information</w:t>
      </w:r>
      <w:bookmarkEnd w:id="1"/>
    </w:p>
    <w:p w14:paraId="4A0D6E5F" w14:textId="77777777" w:rsidR="007F7DB0" w:rsidRDefault="007F7DB0" w:rsidP="007F7DB0">
      <w:pPr>
        <w:pStyle w:val="HeadingBlank"/>
      </w:pPr>
    </w:p>
    <w:p w14:paraId="05282F2D" w14:textId="77777777" w:rsidR="007F7DB0" w:rsidRDefault="007F7DB0" w:rsidP="007F7DB0">
      <w:pPr>
        <w:pStyle w:val="lb1"/>
      </w:pPr>
      <w:r>
        <w:t>• Type of Entity and Legal Basis (if any): Charitable Trust</w:t>
      </w:r>
    </w:p>
    <w:p w14:paraId="67A0CFB0" w14:textId="77777777" w:rsidR="007F7DB0" w:rsidRDefault="007F7DB0" w:rsidP="007F7DB0">
      <w:pPr>
        <w:pStyle w:val="lb1"/>
      </w:pPr>
      <w:r>
        <w:t>• Charity Registration Number: CC45306</w:t>
      </w:r>
    </w:p>
    <w:p w14:paraId="290DC54D" w14:textId="77777777" w:rsidR="007F7DB0" w:rsidRDefault="007F7DB0" w:rsidP="007F7DB0">
      <w:pPr>
        <w:pStyle w:val="lb1"/>
      </w:pPr>
      <w:r>
        <w:t>• NZBN Number: 9429043194131</w:t>
      </w:r>
    </w:p>
    <w:p w14:paraId="727C26EC" w14:textId="77777777" w:rsidR="007F7DB0" w:rsidRDefault="007F7DB0" w:rsidP="007F7DB0">
      <w:pPr>
        <w:pStyle w:val="lb1"/>
      </w:pPr>
    </w:p>
    <w:p w14:paraId="522FB825" w14:textId="77777777" w:rsidR="007F7DB0" w:rsidRDefault="007F7DB0" w:rsidP="007F7DB0">
      <w:pPr>
        <w:pStyle w:val="Heading3"/>
      </w:pPr>
      <w:r>
        <w:t>Charitable Purposes</w:t>
      </w:r>
    </w:p>
    <w:p w14:paraId="370539F7" w14:textId="77777777" w:rsidR="007F7DB0" w:rsidRDefault="007F7DB0" w:rsidP="007F7DB0">
      <w:pPr>
        <w:pStyle w:val="HeadingBlank"/>
      </w:pPr>
    </w:p>
    <w:p w14:paraId="1BD57120" w14:textId="77777777" w:rsidR="007F7DB0" w:rsidRDefault="007F7DB0" w:rsidP="007F7DB0">
      <w:r>
        <w:t>Founded in 2010 The Braille Authority of New Zealand Aotearoa Trust (BANZAT) was established by The Settlor, the Royal New Zealand Foundation of the Blind. The setting up of the Trust occurred after more than a year of consultation among individuals and organisations using, teaching and producing Braille in New Zealand. The structure of the membership and the purposes of the trust were informed by research into the composition and objectives of the Braille authority members of the International Council on English Braille (ICEB).</w:t>
      </w:r>
    </w:p>
    <w:p w14:paraId="486DC5ED" w14:textId="77777777" w:rsidR="007F7DB0" w:rsidRDefault="007F7DB0" w:rsidP="007F7DB0"/>
    <w:p w14:paraId="19ABF591" w14:textId="77777777" w:rsidR="007F7DB0" w:rsidRDefault="007F7DB0" w:rsidP="007F7DB0">
      <w:r>
        <w:t>As set out in the Trust Deed, BANZAT has the general objects of allocating and administering funding for these charitable purposes:</w:t>
      </w:r>
    </w:p>
    <w:p w14:paraId="78F56689" w14:textId="77777777" w:rsidR="007F7DB0" w:rsidRDefault="007F7DB0" w:rsidP="007F7DB0"/>
    <w:p w14:paraId="3169EFB3" w14:textId="77777777" w:rsidR="007F7DB0" w:rsidRDefault="007F7DB0" w:rsidP="007F7DB0">
      <w:pPr>
        <w:pStyle w:val="l1"/>
      </w:pPr>
      <w:r>
        <w:t>“(a) To set standards and to make rulings on Braille code usage within New Zealand;</w:t>
      </w:r>
    </w:p>
    <w:p w14:paraId="43DA15DA" w14:textId="77777777" w:rsidR="007F7DB0" w:rsidRDefault="007F7DB0" w:rsidP="007F7DB0">
      <w:pPr>
        <w:pStyle w:val="l1"/>
      </w:pPr>
      <w:r>
        <w:t>(b) To maintain awareness of, and consistency with, current international developments in all Braille codes;</w:t>
      </w:r>
    </w:p>
    <w:p w14:paraId="6AA9263F" w14:textId="77777777" w:rsidR="007F7DB0" w:rsidRDefault="007F7DB0" w:rsidP="007F7DB0">
      <w:pPr>
        <w:pStyle w:val="l1"/>
      </w:pPr>
      <w:r>
        <w:t>(c) To accredit practitioners involved in Braille production;</w:t>
      </w:r>
    </w:p>
    <w:p w14:paraId="4BC03082" w14:textId="77777777" w:rsidR="007F7DB0" w:rsidRDefault="007F7DB0" w:rsidP="007F7DB0">
      <w:pPr>
        <w:pStyle w:val="l1"/>
      </w:pPr>
      <w:r>
        <w:t>(d) To promote Braille as the prime literacy medium for blind people;</w:t>
      </w:r>
    </w:p>
    <w:p w14:paraId="3A7EEC98" w14:textId="77777777" w:rsidR="007F7DB0" w:rsidRDefault="007F7DB0" w:rsidP="007F7DB0">
      <w:pPr>
        <w:pStyle w:val="l1"/>
      </w:pPr>
      <w:r>
        <w:t>(e) To promote best practice in teaching, acquisition and distribution of Braille.”</w:t>
      </w:r>
    </w:p>
    <w:p w14:paraId="73040592" w14:textId="77777777" w:rsidR="007F7DB0" w:rsidRDefault="007F7DB0" w:rsidP="007F7DB0">
      <w:pPr>
        <w:pStyle w:val="l1"/>
      </w:pPr>
    </w:p>
    <w:p w14:paraId="415084E8" w14:textId="77777777" w:rsidR="007F7DB0" w:rsidRDefault="007F7DB0" w:rsidP="007F7DB0">
      <w:r>
        <w:t>BANZAT works for the benefit of people in New Zealand who are blind, deafblind, or have low vision to heighten awareness of literacy through Braille and equitable access to information through its provision in Braille – “BANZAT Building Better Braille”.</w:t>
      </w:r>
    </w:p>
    <w:p w14:paraId="4388D4E8" w14:textId="77777777" w:rsidR="007F7DB0" w:rsidRDefault="007F7DB0" w:rsidP="007F7DB0"/>
    <w:p w14:paraId="6F1B5065" w14:textId="77777777" w:rsidR="007F7DB0" w:rsidRDefault="007F7DB0" w:rsidP="007F7DB0">
      <w:r>
        <w:t>In the year under review, BANZAT completed a three-year Strategic Plan to guide the Trust until 30 June 2024. Vision, Mission and Values statement have been developed.</w:t>
      </w:r>
    </w:p>
    <w:p w14:paraId="3734B587" w14:textId="77777777" w:rsidR="007F7DB0" w:rsidRDefault="007F7DB0" w:rsidP="007F7DB0"/>
    <w:p w14:paraId="6A67A101" w14:textId="77777777" w:rsidR="007F7DB0" w:rsidRDefault="007F7DB0" w:rsidP="007F7DB0">
      <w:pPr>
        <w:pStyle w:val="Heading3"/>
      </w:pPr>
      <w:r>
        <w:t>Vision</w:t>
      </w:r>
    </w:p>
    <w:p w14:paraId="0DAB3027" w14:textId="77777777" w:rsidR="007F7DB0" w:rsidRDefault="007F7DB0" w:rsidP="007F7DB0">
      <w:pPr>
        <w:pStyle w:val="HeadingBlank"/>
      </w:pPr>
    </w:p>
    <w:p w14:paraId="2D2DE59F" w14:textId="77777777" w:rsidR="007F7DB0" w:rsidRDefault="007F7DB0" w:rsidP="007F7DB0">
      <w:r>
        <w:t>High quality Braille is available and accessible to all people who use it for work, education, or life.</w:t>
      </w:r>
    </w:p>
    <w:p w14:paraId="1F35EC02" w14:textId="77777777" w:rsidR="007F7DB0" w:rsidRDefault="007F7DB0" w:rsidP="007F7DB0"/>
    <w:p w14:paraId="15257A65" w14:textId="77777777" w:rsidR="007F7DB0" w:rsidRDefault="007F7DB0" w:rsidP="007F7DB0">
      <w:pPr>
        <w:pStyle w:val="Heading3"/>
      </w:pPr>
      <w:r>
        <w:lastRenderedPageBreak/>
        <w:t>Mission</w:t>
      </w:r>
    </w:p>
    <w:p w14:paraId="63EE0EB6" w14:textId="77777777" w:rsidR="007F7DB0" w:rsidRDefault="007F7DB0" w:rsidP="007F7DB0">
      <w:pPr>
        <w:pStyle w:val="HeadingBlank"/>
      </w:pPr>
    </w:p>
    <w:p w14:paraId="163D535B" w14:textId="77777777" w:rsidR="007F7DB0" w:rsidRDefault="007F7DB0" w:rsidP="007F7DB0">
      <w:r>
        <w:t>To encourage widespread usage of Braille by anyone for whom it will be beneficial by:</w:t>
      </w:r>
    </w:p>
    <w:p w14:paraId="44DA05F0" w14:textId="77777777" w:rsidR="007F7DB0" w:rsidRDefault="007F7DB0" w:rsidP="007F7DB0">
      <w:pPr>
        <w:pStyle w:val="lb1"/>
      </w:pPr>
      <w:r>
        <w:t>• Promoting a positive message about Braille.</w:t>
      </w:r>
    </w:p>
    <w:p w14:paraId="780D6BE7" w14:textId="77777777" w:rsidR="007F7DB0" w:rsidRDefault="007F7DB0" w:rsidP="007F7DB0">
      <w:pPr>
        <w:pStyle w:val="lb1"/>
      </w:pPr>
      <w:r>
        <w:t>• Ensuring the code is updated to meet the needs of users and reflect current trends in print.</w:t>
      </w:r>
    </w:p>
    <w:p w14:paraId="5B723004" w14:textId="77777777" w:rsidR="007F7DB0" w:rsidRDefault="007F7DB0" w:rsidP="007F7DB0">
      <w:pPr>
        <w:pStyle w:val="lb1"/>
      </w:pPr>
      <w:r>
        <w:t>• Setting and monitoring production standards, and</w:t>
      </w:r>
    </w:p>
    <w:p w14:paraId="4E90436E" w14:textId="77777777" w:rsidR="007F7DB0" w:rsidRDefault="007F7DB0" w:rsidP="007F7DB0">
      <w:pPr>
        <w:pStyle w:val="lb1"/>
      </w:pPr>
      <w:r>
        <w:t>• Collaborating with local and international partners.</w:t>
      </w:r>
    </w:p>
    <w:p w14:paraId="7BD135CA" w14:textId="77777777" w:rsidR="007F7DB0" w:rsidRDefault="007F7DB0" w:rsidP="007F7DB0">
      <w:pPr>
        <w:pStyle w:val="lb1"/>
      </w:pPr>
    </w:p>
    <w:p w14:paraId="7DA91169" w14:textId="77777777" w:rsidR="007F7DB0" w:rsidRDefault="007F7DB0" w:rsidP="007F7DB0">
      <w:pPr>
        <w:pStyle w:val="Heading3"/>
      </w:pPr>
      <w:r>
        <w:t>Values</w:t>
      </w:r>
    </w:p>
    <w:p w14:paraId="609BA5A6" w14:textId="77777777" w:rsidR="007F7DB0" w:rsidRDefault="007F7DB0" w:rsidP="007F7DB0">
      <w:pPr>
        <w:pStyle w:val="HeadingBlank"/>
      </w:pPr>
    </w:p>
    <w:p w14:paraId="061F1775" w14:textId="77777777" w:rsidR="007F7DB0" w:rsidRDefault="007F7DB0" w:rsidP="007F7DB0">
      <w:pPr>
        <w:pStyle w:val="lb1"/>
      </w:pPr>
      <w:r>
        <w:t>• Access: All New Zealanders who require Braille to access information have the right to Braille literacy.</w:t>
      </w:r>
    </w:p>
    <w:p w14:paraId="17960568" w14:textId="77777777" w:rsidR="007F7DB0" w:rsidRDefault="007F7DB0" w:rsidP="007F7DB0">
      <w:pPr>
        <w:pStyle w:val="lb1"/>
      </w:pPr>
      <w:r>
        <w:t>• Equity: All New Zealanders who are blind, deafblind, and vision impaired have the right to equal access to print information in Braille.</w:t>
      </w:r>
    </w:p>
    <w:p w14:paraId="4FD45EF1" w14:textId="77777777" w:rsidR="007F7DB0" w:rsidRDefault="007F7DB0" w:rsidP="007F7DB0">
      <w:pPr>
        <w:pStyle w:val="lb1"/>
      </w:pPr>
      <w:r>
        <w:t>• Sharing: A spirit of co-operation and resource sharing is fostered among Trustees and those it seeks to assist.</w:t>
      </w:r>
    </w:p>
    <w:p w14:paraId="7D323208" w14:textId="77777777" w:rsidR="007F7DB0" w:rsidRDefault="007F7DB0" w:rsidP="007F7DB0">
      <w:pPr>
        <w:pStyle w:val="lb1"/>
      </w:pPr>
      <w:r>
        <w:t>• Respect: Consumer consultation is practised with respect to all aspects of the Trust's work.</w:t>
      </w:r>
    </w:p>
    <w:p w14:paraId="32F99A1C" w14:textId="77777777" w:rsidR="007F7DB0" w:rsidRDefault="007F7DB0" w:rsidP="007F7DB0">
      <w:pPr>
        <w:pStyle w:val="lb1"/>
      </w:pPr>
    </w:p>
    <w:p w14:paraId="1E631720" w14:textId="77777777" w:rsidR="007F7DB0" w:rsidRDefault="007F7DB0" w:rsidP="007F7DB0">
      <w:pPr>
        <w:pStyle w:val="Heading3"/>
      </w:pPr>
      <w:r>
        <w:t>Entity Structure</w:t>
      </w:r>
    </w:p>
    <w:p w14:paraId="37F69322" w14:textId="77777777" w:rsidR="007F7DB0" w:rsidRDefault="007F7DB0" w:rsidP="007F7DB0">
      <w:pPr>
        <w:pStyle w:val="HeadingBlank"/>
      </w:pPr>
    </w:p>
    <w:p w14:paraId="44D7652B" w14:textId="77777777" w:rsidR="007F7DB0" w:rsidRDefault="007F7DB0" w:rsidP="007F7DB0">
      <w:r>
        <w:t>The BANZAT Trust Deed sets out the composition of the Trust Board whose role is to ensure effective governance of the Trust. BANZAT has 11 trustees. The term of office for all trustees is three years. The terms of one-third of the trustees expire each year. The Deed specifies that each trustee must be able to read uncontracted Braille by sight or by touch. There are additional qualifications that it is desirable for trustees to demonstrate.</w:t>
      </w:r>
    </w:p>
    <w:p w14:paraId="3EBAEC77" w14:textId="77777777" w:rsidR="007F7DB0" w:rsidRDefault="007F7DB0" w:rsidP="007F7DB0"/>
    <w:p w14:paraId="3396888C" w14:textId="77777777" w:rsidR="007F7DB0" w:rsidRDefault="007F7DB0" w:rsidP="007F7DB0">
      <w:r>
        <w:t>There are five founding organisations who appoint seven trustees. The five founding organisations are:</w:t>
      </w:r>
    </w:p>
    <w:p w14:paraId="04ACD205" w14:textId="77777777" w:rsidR="007F7DB0" w:rsidRDefault="007F7DB0" w:rsidP="007F7DB0">
      <w:pPr>
        <w:pStyle w:val="lb1"/>
      </w:pPr>
      <w:r>
        <w:t>• Royal New Zealand Foundation of the Blind (Blind Low Vision NZ), 2 trustees;</w:t>
      </w:r>
    </w:p>
    <w:p w14:paraId="1D4D12E9" w14:textId="77777777" w:rsidR="007F7DB0" w:rsidRDefault="007F7DB0" w:rsidP="007F7DB0">
      <w:pPr>
        <w:pStyle w:val="lb1"/>
      </w:pPr>
      <w:r>
        <w:t>• Blind and Low Vision Education Network NZ (BLENNZ), 2 trustees;</w:t>
      </w:r>
    </w:p>
    <w:p w14:paraId="17FD2DD6" w14:textId="77777777" w:rsidR="007F7DB0" w:rsidRDefault="007F7DB0" w:rsidP="007F7DB0">
      <w:pPr>
        <w:pStyle w:val="lb1"/>
      </w:pPr>
      <w:r>
        <w:t>• Association of Blind Citizens of New Zealand Incorporated (Blind Citizens NZ), 1 trustee;</w:t>
      </w:r>
    </w:p>
    <w:p w14:paraId="3EDD25D7" w14:textId="77777777" w:rsidR="007F7DB0" w:rsidRDefault="007F7DB0" w:rsidP="007F7DB0">
      <w:pPr>
        <w:pStyle w:val="lb1"/>
      </w:pPr>
      <w:r>
        <w:t>• Kāpō Māori Aotearoa/New Zealand Incorporated (Kāpō Māori), 1 trustee;</w:t>
      </w:r>
    </w:p>
    <w:p w14:paraId="6CB2BEB9" w14:textId="77777777" w:rsidR="007F7DB0" w:rsidRDefault="007F7DB0" w:rsidP="007F7DB0">
      <w:pPr>
        <w:pStyle w:val="lb1"/>
      </w:pPr>
      <w:r>
        <w:t>• Parents of Vision Impaired NZ Incorporated (PVINZ), 1 trustee.</w:t>
      </w:r>
    </w:p>
    <w:p w14:paraId="155F8C71" w14:textId="77777777" w:rsidR="007F7DB0" w:rsidRDefault="007F7DB0" w:rsidP="007F7DB0">
      <w:pPr>
        <w:pStyle w:val="lb1"/>
      </w:pPr>
    </w:p>
    <w:p w14:paraId="19A819AE" w14:textId="77777777" w:rsidR="007F7DB0" w:rsidRDefault="007F7DB0" w:rsidP="007F7DB0">
      <w:r>
        <w:t>The seven trustees appointed by the five founding organisations may appoint up to four additional trustees. When a term of office of an additional trustee falls due, their position is advertised and expressions of interest are invited from members in the Braille community. In the table below the seven appointing trustees are known as “Founding Organisations”.</w:t>
      </w:r>
    </w:p>
    <w:p w14:paraId="60EDD4B7" w14:textId="77777777" w:rsidR="007F7DB0" w:rsidRDefault="007F7DB0" w:rsidP="007F7DB0">
      <w:pPr>
        <w:sectPr w:rsidR="007F7DB0" w:rsidSect="007F7DB0">
          <w:pgSz w:w="11906" w:h="16838"/>
          <w:pgMar w:top="720" w:right="1440" w:bottom="720" w:left="1440" w:header="720" w:footer="720" w:gutter="0"/>
          <w:cols w:space="708"/>
          <w:docGrid w:linePitch="360"/>
        </w:sectPr>
      </w:pPr>
    </w:p>
    <w:p w14:paraId="1A69D18D" w14:textId="77777777" w:rsidR="007F7DB0" w:rsidRDefault="007F7DB0" w:rsidP="007F7DB0">
      <w:pPr>
        <w:pStyle w:val="Heading3"/>
      </w:pPr>
      <w:r>
        <w:lastRenderedPageBreak/>
        <w:t>Trustees as at 30 June 2022</w:t>
      </w:r>
    </w:p>
    <w:p w14:paraId="4BE08CEF" w14:textId="77777777" w:rsidR="007F7DB0" w:rsidRDefault="007F7DB0" w:rsidP="007F7DB0">
      <w:pPr>
        <w:pStyle w:val="HeadingBlank"/>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7F7DB0" w14:paraId="66582EDD" w14:textId="77777777" w:rsidTr="007F7DB0">
        <w:tc>
          <w:tcPr>
            <w:tcW w:w="4752" w:type="dxa"/>
            <w:shd w:val="clear" w:color="auto" w:fill="auto"/>
          </w:tcPr>
          <w:p w14:paraId="5EAB690B" w14:textId="600AC187" w:rsidR="007F7DB0" w:rsidRDefault="007F7DB0" w:rsidP="007F7DB0">
            <w:r>
              <w:t>Name</w:t>
            </w:r>
          </w:p>
        </w:tc>
        <w:tc>
          <w:tcPr>
            <w:tcW w:w="2880" w:type="dxa"/>
            <w:shd w:val="clear" w:color="auto" w:fill="auto"/>
          </w:tcPr>
          <w:p w14:paraId="70E9AFEC" w14:textId="6900C6BD" w:rsidR="007F7DB0" w:rsidRDefault="007F7DB0" w:rsidP="007F7DB0">
            <w:r>
              <w:t>Appointed by</w:t>
            </w:r>
          </w:p>
        </w:tc>
        <w:tc>
          <w:tcPr>
            <w:tcW w:w="1728" w:type="dxa"/>
            <w:shd w:val="clear" w:color="auto" w:fill="auto"/>
          </w:tcPr>
          <w:p w14:paraId="500EE446" w14:textId="36F67160" w:rsidR="007F7DB0" w:rsidRDefault="007F7DB0" w:rsidP="007F7DB0">
            <w:pPr>
              <w:pStyle w:val="right"/>
            </w:pPr>
            <w:r>
              <w:t>Term Expires</w:t>
            </w:r>
          </w:p>
        </w:tc>
      </w:tr>
      <w:tr w:rsidR="007F7DB0" w14:paraId="0853E9E2" w14:textId="77777777" w:rsidTr="007F7DB0">
        <w:tc>
          <w:tcPr>
            <w:tcW w:w="4752" w:type="dxa"/>
            <w:shd w:val="clear" w:color="auto" w:fill="auto"/>
          </w:tcPr>
          <w:p w14:paraId="5040228D" w14:textId="16404B09" w:rsidR="007F7DB0" w:rsidRDefault="007F7DB0" w:rsidP="007F7DB0">
            <w:r>
              <w:t>Paul Brown</w:t>
            </w:r>
          </w:p>
        </w:tc>
        <w:tc>
          <w:tcPr>
            <w:tcW w:w="2880" w:type="dxa"/>
            <w:shd w:val="clear" w:color="auto" w:fill="auto"/>
          </w:tcPr>
          <w:p w14:paraId="477A6326" w14:textId="606F73D8" w:rsidR="007F7DB0" w:rsidRDefault="007F7DB0" w:rsidP="007F7DB0">
            <w:r>
              <w:t>Founding Organisations</w:t>
            </w:r>
          </w:p>
        </w:tc>
        <w:tc>
          <w:tcPr>
            <w:tcW w:w="1728" w:type="dxa"/>
            <w:shd w:val="clear" w:color="auto" w:fill="auto"/>
          </w:tcPr>
          <w:p w14:paraId="3D3A802C" w14:textId="2EBC1557" w:rsidR="007F7DB0" w:rsidRDefault="007F7DB0" w:rsidP="007F7DB0">
            <w:pPr>
              <w:pStyle w:val="right"/>
            </w:pPr>
            <w:r>
              <w:t>2024</w:t>
            </w:r>
          </w:p>
        </w:tc>
      </w:tr>
      <w:tr w:rsidR="007F7DB0" w14:paraId="318E621F" w14:textId="77777777" w:rsidTr="007F7DB0">
        <w:tc>
          <w:tcPr>
            <w:tcW w:w="4752" w:type="dxa"/>
            <w:shd w:val="clear" w:color="auto" w:fill="auto"/>
          </w:tcPr>
          <w:p w14:paraId="019FE939" w14:textId="3E570073" w:rsidR="007F7DB0" w:rsidRDefault="007F7DB0" w:rsidP="007F7DB0">
            <w:r>
              <w:t>Leyna Coleman</w:t>
            </w:r>
          </w:p>
        </w:tc>
        <w:tc>
          <w:tcPr>
            <w:tcW w:w="2880" w:type="dxa"/>
            <w:shd w:val="clear" w:color="auto" w:fill="auto"/>
          </w:tcPr>
          <w:p w14:paraId="6EC2D7B7" w14:textId="44D7F666" w:rsidR="007F7DB0" w:rsidRDefault="007F7DB0" w:rsidP="007F7DB0">
            <w:r>
              <w:t>Blind Citizens NZ</w:t>
            </w:r>
          </w:p>
        </w:tc>
        <w:tc>
          <w:tcPr>
            <w:tcW w:w="1728" w:type="dxa"/>
            <w:shd w:val="clear" w:color="auto" w:fill="auto"/>
          </w:tcPr>
          <w:p w14:paraId="43DA8789" w14:textId="2C147A87" w:rsidR="007F7DB0" w:rsidRDefault="007F7DB0" w:rsidP="007F7DB0">
            <w:pPr>
              <w:pStyle w:val="right"/>
            </w:pPr>
            <w:r>
              <w:t>2024</w:t>
            </w:r>
          </w:p>
        </w:tc>
      </w:tr>
      <w:tr w:rsidR="007F7DB0" w14:paraId="7EB100B9" w14:textId="77777777" w:rsidTr="007F7DB0">
        <w:tc>
          <w:tcPr>
            <w:tcW w:w="4752" w:type="dxa"/>
            <w:shd w:val="clear" w:color="auto" w:fill="auto"/>
          </w:tcPr>
          <w:p w14:paraId="30A62A4B" w14:textId="6775BFA0" w:rsidR="007F7DB0" w:rsidRDefault="007F7DB0" w:rsidP="007F7DB0">
            <w:r>
              <w:t>Justine Edwards</w:t>
            </w:r>
          </w:p>
        </w:tc>
        <w:tc>
          <w:tcPr>
            <w:tcW w:w="2880" w:type="dxa"/>
            <w:shd w:val="clear" w:color="auto" w:fill="auto"/>
          </w:tcPr>
          <w:p w14:paraId="71B13DF5" w14:textId="0029B744" w:rsidR="007F7DB0" w:rsidRDefault="007F7DB0" w:rsidP="007F7DB0">
            <w:r>
              <w:t>Parents of Vision Impaired</w:t>
            </w:r>
          </w:p>
        </w:tc>
        <w:tc>
          <w:tcPr>
            <w:tcW w:w="1728" w:type="dxa"/>
            <w:shd w:val="clear" w:color="auto" w:fill="auto"/>
          </w:tcPr>
          <w:p w14:paraId="37A2E17B" w14:textId="5B686074" w:rsidR="007F7DB0" w:rsidRDefault="007F7DB0" w:rsidP="007F7DB0">
            <w:pPr>
              <w:pStyle w:val="right"/>
            </w:pPr>
            <w:r>
              <w:t>2024</w:t>
            </w:r>
          </w:p>
        </w:tc>
      </w:tr>
      <w:tr w:rsidR="007F7DB0" w14:paraId="4C9BD7E9" w14:textId="77777777" w:rsidTr="007F7DB0">
        <w:tc>
          <w:tcPr>
            <w:tcW w:w="4752" w:type="dxa"/>
            <w:shd w:val="clear" w:color="auto" w:fill="auto"/>
          </w:tcPr>
          <w:p w14:paraId="31133D89" w14:textId="11B6D093" w:rsidR="007F7DB0" w:rsidRDefault="007F7DB0" w:rsidP="007F7DB0">
            <w:r>
              <w:t>Amanda Gough</w:t>
            </w:r>
          </w:p>
        </w:tc>
        <w:tc>
          <w:tcPr>
            <w:tcW w:w="2880" w:type="dxa"/>
            <w:shd w:val="clear" w:color="auto" w:fill="auto"/>
          </w:tcPr>
          <w:p w14:paraId="4A2C72EE" w14:textId="2D6C6375" w:rsidR="007F7DB0" w:rsidRDefault="007F7DB0" w:rsidP="007F7DB0">
            <w:r>
              <w:t>BLENNZ</w:t>
            </w:r>
          </w:p>
        </w:tc>
        <w:tc>
          <w:tcPr>
            <w:tcW w:w="1728" w:type="dxa"/>
            <w:shd w:val="clear" w:color="auto" w:fill="auto"/>
          </w:tcPr>
          <w:p w14:paraId="2641FD36" w14:textId="323040FE" w:rsidR="007F7DB0" w:rsidRDefault="007F7DB0" w:rsidP="007F7DB0">
            <w:pPr>
              <w:pStyle w:val="right"/>
            </w:pPr>
            <w:r>
              <w:t>2022</w:t>
            </w:r>
          </w:p>
        </w:tc>
      </w:tr>
      <w:tr w:rsidR="007F7DB0" w14:paraId="55CF488C" w14:textId="77777777" w:rsidTr="007F7DB0">
        <w:tc>
          <w:tcPr>
            <w:tcW w:w="4752" w:type="dxa"/>
            <w:shd w:val="clear" w:color="auto" w:fill="auto"/>
          </w:tcPr>
          <w:p w14:paraId="3A8E4B01" w14:textId="0C1EFF53" w:rsidR="007F7DB0" w:rsidRDefault="007F7DB0" w:rsidP="007F7DB0">
            <w:r>
              <w:t>Dr Nicola McDowell</w:t>
            </w:r>
          </w:p>
        </w:tc>
        <w:tc>
          <w:tcPr>
            <w:tcW w:w="2880" w:type="dxa"/>
            <w:shd w:val="clear" w:color="auto" w:fill="auto"/>
          </w:tcPr>
          <w:p w14:paraId="7FE0420C" w14:textId="672BFA31" w:rsidR="007F7DB0" w:rsidRDefault="007F7DB0" w:rsidP="007F7DB0">
            <w:r>
              <w:t>Founding Organisations</w:t>
            </w:r>
          </w:p>
        </w:tc>
        <w:tc>
          <w:tcPr>
            <w:tcW w:w="1728" w:type="dxa"/>
            <w:shd w:val="clear" w:color="auto" w:fill="auto"/>
          </w:tcPr>
          <w:p w14:paraId="5952BAA6" w14:textId="1D2A13C0" w:rsidR="007F7DB0" w:rsidRDefault="007F7DB0" w:rsidP="007F7DB0">
            <w:pPr>
              <w:pStyle w:val="right"/>
            </w:pPr>
            <w:r>
              <w:t>2023</w:t>
            </w:r>
          </w:p>
        </w:tc>
      </w:tr>
      <w:tr w:rsidR="007F7DB0" w14:paraId="55AC5053" w14:textId="77777777" w:rsidTr="007F7DB0">
        <w:tc>
          <w:tcPr>
            <w:tcW w:w="4752" w:type="dxa"/>
            <w:shd w:val="clear" w:color="auto" w:fill="auto"/>
          </w:tcPr>
          <w:p w14:paraId="0EAD23ED" w14:textId="4E926D19" w:rsidR="007F7DB0" w:rsidRDefault="007F7DB0" w:rsidP="007F7DB0">
            <w:r>
              <w:t>Dr Wendy Richards</w:t>
            </w:r>
          </w:p>
        </w:tc>
        <w:tc>
          <w:tcPr>
            <w:tcW w:w="2880" w:type="dxa"/>
            <w:shd w:val="clear" w:color="auto" w:fill="auto"/>
          </w:tcPr>
          <w:p w14:paraId="2347F4B8" w14:textId="12B55145" w:rsidR="007F7DB0" w:rsidRDefault="007F7DB0" w:rsidP="007F7DB0">
            <w:r>
              <w:t>Founding Organisations</w:t>
            </w:r>
          </w:p>
        </w:tc>
        <w:tc>
          <w:tcPr>
            <w:tcW w:w="1728" w:type="dxa"/>
            <w:shd w:val="clear" w:color="auto" w:fill="auto"/>
          </w:tcPr>
          <w:p w14:paraId="1A840479" w14:textId="50FB8028" w:rsidR="007F7DB0" w:rsidRDefault="007F7DB0" w:rsidP="007F7DB0">
            <w:pPr>
              <w:pStyle w:val="right"/>
            </w:pPr>
            <w:r>
              <w:t>2023</w:t>
            </w:r>
          </w:p>
        </w:tc>
      </w:tr>
      <w:tr w:rsidR="007F7DB0" w14:paraId="58FF8EF7" w14:textId="77777777" w:rsidTr="007F7DB0">
        <w:tc>
          <w:tcPr>
            <w:tcW w:w="4752" w:type="dxa"/>
            <w:shd w:val="clear" w:color="auto" w:fill="auto"/>
          </w:tcPr>
          <w:p w14:paraId="23DA939D" w14:textId="5F1C7597" w:rsidR="007F7DB0" w:rsidRDefault="007F7DB0" w:rsidP="007F7DB0">
            <w:r>
              <w:t>Mary Schnackenberg, Secretary/Treasurer</w:t>
            </w:r>
          </w:p>
        </w:tc>
        <w:tc>
          <w:tcPr>
            <w:tcW w:w="2880" w:type="dxa"/>
            <w:shd w:val="clear" w:color="auto" w:fill="auto"/>
          </w:tcPr>
          <w:p w14:paraId="135DC2EF" w14:textId="5E6802ED" w:rsidR="007F7DB0" w:rsidRDefault="007F7DB0" w:rsidP="007F7DB0">
            <w:r>
              <w:t>Founding Organisations</w:t>
            </w:r>
          </w:p>
        </w:tc>
        <w:tc>
          <w:tcPr>
            <w:tcW w:w="1728" w:type="dxa"/>
            <w:shd w:val="clear" w:color="auto" w:fill="auto"/>
          </w:tcPr>
          <w:p w14:paraId="0F0BF696" w14:textId="57451DDB" w:rsidR="007F7DB0" w:rsidRDefault="007F7DB0" w:rsidP="007F7DB0">
            <w:pPr>
              <w:pStyle w:val="right"/>
            </w:pPr>
            <w:r>
              <w:t>2023</w:t>
            </w:r>
          </w:p>
        </w:tc>
      </w:tr>
      <w:tr w:rsidR="007F7DB0" w14:paraId="6A20E14B" w14:textId="77777777" w:rsidTr="007F7DB0">
        <w:tc>
          <w:tcPr>
            <w:tcW w:w="4752" w:type="dxa"/>
            <w:shd w:val="clear" w:color="auto" w:fill="auto"/>
          </w:tcPr>
          <w:p w14:paraId="2E00DFDD" w14:textId="0A6FF3B5" w:rsidR="007F7DB0" w:rsidRDefault="007F7DB0" w:rsidP="007F7DB0">
            <w:r>
              <w:t>David Smith</w:t>
            </w:r>
          </w:p>
        </w:tc>
        <w:tc>
          <w:tcPr>
            <w:tcW w:w="2880" w:type="dxa"/>
            <w:shd w:val="clear" w:color="auto" w:fill="auto"/>
          </w:tcPr>
          <w:p w14:paraId="7298E3AB" w14:textId="2DFBC599" w:rsidR="007F7DB0" w:rsidRDefault="007F7DB0" w:rsidP="007F7DB0">
            <w:r>
              <w:t>Blind Low Vision NZ</w:t>
            </w:r>
          </w:p>
        </w:tc>
        <w:tc>
          <w:tcPr>
            <w:tcW w:w="1728" w:type="dxa"/>
            <w:shd w:val="clear" w:color="auto" w:fill="auto"/>
          </w:tcPr>
          <w:p w14:paraId="6E6314C6" w14:textId="2ED85460" w:rsidR="007F7DB0" w:rsidRDefault="007F7DB0" w:rsidP="007F7DB0">
            <w:pPr>
              <w:pStyle w:val="right"/>
            </w:pPr>
            <w:r>
              <w:t>2022</w:t>
            </w:r>
          </w:p>
        </w:tc>
      </w:tr>
      <w:tr w:rsidR="007F7DB0" w14:paraId="21AA486B" w14:textId="77777777" w:rsidTr="007F7DB0">
        <w:tc>
          <w:tcPr>
            <w:tcW w:w="4752" w:type="dxa"/>
            <w:shd w:val="clear" w:color="auto" w:fill="auto"/>
          </w:tcPr>
          <w:p w14:paraId="681A84F1" w14:textId="1CA90744" w:rsidR="007F7DB0" w:rsidRDefault="007F7DB0" w:rsidP="007F7DB0">
            <w:r>
              <w:t>Maria Stevens, Chairperson</w:t>
            </w:r>
          </w:p>
        </w:tc>
        <w:tc>
          <w:tcPr>
            <w:tcW w:w="2880" w:type="dxa"/>
            <w:shd w:val="clear" w:color="auto" w:fill="auto"/>
          </w:tcPr>
          <w:p w14:paraId="5C6B040A" w14:textId="3A2437D4" w:rsidR="007F7DB0" w:rsidRDefault="007F7DB0" w:rsidP="007F7DB0">
            <w:r>
              <w:t>Kāpō Māori</w:t>
            </w:r>
          </w:p>
        </w:tc>
        <w:tc>
          <w:tcPr>
            <w:tcW w:w="1728" w:type="dxa"/>
            <w:shd w:val="clear" w:color="auto" w:fill="auto"/>
          </w:tcPr>
          <w:p w14:paraId="1086E274" w14:textId="1A7E9450" w:rsidR="007F7DB0" w:rsidRDefault="007F7DB0" w:rsidP="007F7DB0">
            <w:pPr>
              <w:pStyle w:val="right"/>
            </w:pPr>
            <w:r>
              <w:t>2022</w:t>
            </w:r>
          </w:p>
        </w:tc>
      </w:tr>
      <w:tr w:rsidR="007F7DB0" w14:paraId="65C5650F" w14:textId="77777777" w:rsidTr="007F7DB0">
        <w:tc>
          <w:tcPr>
            <w:tcW w:w="4752" w:type="dxa"/>
            <w:shd w:val="clear" w:color="auto" w:fill="auto"/>
          </w:tcPr>
          <w:p w14:paraId="77F8C62F" w14:textId="60C2E243" w:rsidR="007F7DB0" w:rsidRDefault="007F7DB0" w:rsidP="007F7DB0">
            <w:r>
              <w:t>Karen Stobbs</w:t>
            </w:r>
          </w:p>
        </w:tc>
        <w:tc>
          <w:tcPr>
            <w:tcW w:w="2880" w:type="dxa"/>
            <w:shd w:val="clear" w:color="auto" w:fill="auto"/>
          </w:tcPr>
          <w:p w14:paraId="1DD7E1AD" w14:textId="2F6F212C" w:rsidR="007F7DB0" w:rsidRDefault="007F7DB0" w:rsidP="007F7DB0">
            <w:r>
              <w:t>BLENNZ</w:t>
            </w:r>
          </w:p>
        </w:tc>
        <w:tc>
          <w:tcPr>
            <w:tcW w:w="1728" w:type="dxa"/>
            <w:shd w:val="clear" w:color="auto" w:fill="auto"/>
          </w:tcPr>
          <w:p w14:paraId="7DF97333" w14:textId="55585FFD" w:rsidR="007F7DB0" w:rsidRDefault="007F7DB0" w:rsidP="007F7DB0">
            <w:pPr>
              <w:pStyle w:val="right"/>
            </w:pPr>
            <w:r>
              <w:t>2023</w:t>
            </w:r>
          </w:p>
        </w:tc>
      </w:tr>
      <w:tr w:rsidR="007F7DB0" w14:paraId="4AC4A2F1" w14:textId="77777777" w:rsidTr="007F7DB0">
        <w:tc>
          <w:tcPr>
            <w:tcW w:w="4752" w:type="dxa"/>
            <w:shd w:val="clear" w:color="auto" w:fill="auto"/>
          </w:tcPr>
          <w:p w14:paraId="4D971AE6" w14:textId="74ABC327" w:rsidR="007F7DB0" w:rsidRDefault="007F7DB0" w:rsidP="007F7DB0">
            <w:r>
              <w:t>Leeanne Wojtowicz</w:t>
            </w:r>
          </w:p>
        </w:tc>
        <w:tc>
          <w:tcPr>
            <w:tcW w:w="2880" w:type="dxa"/>
            <w:shd w:val="clear" w:color="auto" w:fill="auto"/>
          </w:tcPr>
          <w:p w14:paraId="38EFC2DF" w14:textId="2BE6EC1B" w:rsidR="007F7DB0" w:rsidRDefault="007F7DB0" w:rsidP="007F7DB0">
            <w:r>
              <w:t>Blind Low Vision NZ</w:t>
            </w:r>
          </w:p>
        </w:tc>
        <w:tc>
          <w:tcPr>
            <w:tcW w:w="1728" w:type="dxa"/>
            <w:shd w:val="clear" w:color="auto" w:fill="auto"/>
          </w:tcPr>
          <w:p w14:paraId="6113AC44" w14:textId="54FC8519" w:rsidR="007F7DB0" w:rsidRDefault="007F7DB0" w:rsidP="007F7DB0">
            <w:pPr>
              <w:pStyle w:val="right"/>
            </w:pPr>
            <w:r>
              <w:t>2024</w:t>
            </w:r>
          </w:p>
        </w:tc>
      </w:tr>
    </w:tbl>
    <w:p w14:paraId="01383057" w14:textId="77777777" w:rsidR="007F7DB0" w:rsidRDefault="007F7DB0" w:rsidP="007F7DB0">
      <w:pPr>
        <w:pStyle w:val="HeadingBlank"/>
      </w:pPr>
    </w:p>
    <w:p w14:paraId="206EF452" w14:textId="77777777" w:rsidR="007F7DB0" w:rsidRDefault="007F7DB0" w:rsidP="007F7DB0">
      <w:r>
        <w:t>One new trustee joined during the year. Leeanne Wojtowicz, appointed by BLVNZ, succeeded Chantelle Griffiths who has left the BLVNZ staff.</w:t>
      </w:r>
    </w:p>
    <w:p w14:paraId="15C3E1D6" w14:textId="77777777" w:rsidR="007F7DB0" w:rsidRDefault="007F7DB0" w:rsidP="007F7DB0"/>
    <w:p w14:paraId="54195734" w14:textId="77777777" w:rsidR="007F7DB0" w:rsidRDefault="007F7DB0" w:rsidP="007F7DB0">
      <w:pPr>
        <w:pStyle w:val="Heading3"/>
      </w:pPr>
      <w:r>
        <w:t>Main Source of Funding</w:t>
      </w:r>
    </w:p>
    <w:p w14:paraId="273AC4F4" w14:textId="77777777" w:rsidR="007F7DB0" w:rsidRDefault="007F7DB0" w:rsidP="007F7DB0">
      <w:pPr>
        <w:pStyle w:val="HeadingBlank"/>
      </w:pPr>
    </w:p>
    <w:p w14:paraId="7E88D3E3" w14:textId="77777777" w:rsidR="007F7DB0" w:rsidRDefault="007F7DB0" w:rsidP="007F7DB0">
      <w:r>
        <w:t>The Royal New Zealand Foundation of the Blind (Blind Low Vision NZ) is the primary funder of the activities of BANZAT. One of the goals in the Strategic Plan is to establish long term financial sustainability for BANZAT. For the 2022-2023 financial year we will be requesting a grant of $22,000 plus GST with a 5% increase in the 2023-2024 year giving $23,100 + GST. This is to cover the costs of running the Trust including our involvement with the International Council on English Braille and the Australian Braille Authority.</w:t>
      </w:r>
    </w:p>
    <w:p w14:paraId="3D333175" w14:textId="77777777" w:rsidR="007F7DB0" w:rsidRDefault="007F7DB0" w:rsidP="007F7DB0"/>
    <w:p w14:paraId="0E515122" w14:textId="77777777" w:rsidR="007F7DB0" w:rsidRDefault="007F7DB0" w:rsidP="007F7DB0">
      <w:r>
        <w:t>The Founding Organisations urged us to seek funding for BANZAT's projects. We have hired a fundraiser who will work with us until December 2022. Outputs will be a list of potential donor organisations, fundraising templates and draft letters as well as approaches to at least four potential funders.</w:t>
      </w:r>
    </w:p>
    <w:p w14:paraId="4BC3DF2B" w14:textId="77777777" w:rsidR="007F7DB0" w:rsidRDefault="007F7DB0" w:rsidP="007F7DB0"/>
    <w:p w14:paraId="4986F40E" w14:textId="77777777" w:rsidR="007F7DB0" w:rsidRDefault="007F7DB0" w:rsidP="007F7DB0">
      <w:pPr>
        <w:pStyle w:val="Heading3"/>
      </w:pPr>
      <w:r>
        <w:t>Reliance on Volunteers and Donated Services</w:t>
      </w:r>
    </w:p>
    <w:p w14:paraId="11B4E77D" w14:textId="77777777" w:rsidR="007F7DB0" w:rsidRDefault="007F7DB0" w:rsidP="007F7DB0">
      <w:pPr>
        <w:pStyle w:val="HeadingBlank"/>
      </w:pPr>
    </w:p>
    <w:p w14:paraId="41BEB153" w14:textId="77777777" w:rsidR="007F7DB0" w:rsidRDefault="007F7DB0" w:rsidP="007F7DB0">
      <w:r>
        <w:t>With the exception of the one trustee who is paid for secretarial duties, BANZAT relies heavily on its trustees to volunteer their time to assist BANZAT to progress its work. In its application to the founding organisations for an increase in the annual grant, BANZAT made a case to pay trustees meeting fees. Meeting fees are paid at $100.00 per hour up to a maximum of 11 hours per annum. Most trustees have employers who see the meeting fees of their trustees as aid in kind to BANZAT and they release them to attend BANZAT meetings. The employers of a few trustees are not in a position to provide this support and meeting fees are being paid to those trustees. The names of trustees who receive meeting fees are listed in Note 6, Related Party Transactions, in the Financial Information below.</w:t>
      </w:r>
    </w:p>
    <w:p w14:paraId="295F4E4D" w14:textId="77777777" w:rsidR="007F7DB0" w:rsidRDefault="007F7DB0" w:rsidP="007F7DB0"/>
    <w:p w14:paraId="5147641B" w14:textId="77777777" w:rsidR="007F7DB0" w:rsidRDefault="007F7DB0" w:rsidP="007F7DB0">
      <w:r>
        <w:t>In addition, some staff from Blind Low Vision NZ, BLENNZ and individuals from the wider Braille community contribute their time to the technical code and format work of BANZAT, without receiving any financial recompense from BANZAT.</w:t>
      </w:r>
    </w:p>
    <w:p w14:paraId="15A3D5E9" w14:textId="77777777" w:rsidR="007F7DB0" w:rsidRDefault="007F7DB0" w:rsidP="007F7DB0"/>
    <w:p w14:paraId="4B6DBB56" w14:textId="77777777" w:rsidR="007F7DB0" w:rsidRDefault="007F7DB0" w:rsidP="007F7DB0">
      <w:r>
        <w:lastRenderedPageBreak/>
        <w:t>Trustees contribute to BANZAT activity outputs such as the technical code and format work of the Code Maintenance Committee, supporting the examination in the Certificate of Proficiency in Unified English Braille (UEB), providing content for the New Zealand Braillists' Discussions email list, social media, drafting submissions and awareness raising about literacy through Braille.</w:t>
      </w:r>
    </w:p>
    <w:p w14:paraId="048C4BE0" w14:textId="77777777" w:rsidR="007F7DB0" w:rsidRDefault="007F7DB0" w:rsidP="007F7DB0"/>
    <w:p w14:paraId="591566BB" w14:textId="77777777" w:rsidR="007F7DB0" w:rsidRDefault="007F7DB0" w:rsidP="007F7DB0">
      <w:r>
        <w:t>BLENNZ pays the costs of travel for their out-of-Auckland trustee to attend meetings. As the trustee concerned attended each meeting via Zoom, no travel costs were incurred by BLENNZ in the year under review.</w:t>
      </w:r>
    </w:p>
    <w:p w14:paraId="663228D1" w14:textId="77777777" w:rsidR="007F7DB0" w:rsidRDefault="007F7DB0" w:rsidP="007F7DB0"/>
    <w:p w14:paraId="589CE7F8" w14:textId="77777777" w:rsidR="007F7DB0" w:rsidRDefault="007F7DB0" w:rsidP="007F7DB0">
      <w:r>
        <w:t>BLENNZ allowed BANZAT to use at no charge its licence for Survey Monkey to run the Braille capitalisation survey.</w:t>
      </w:r>
    </w:p>
    <w:p w14:paraId="2E6CD743" w14:textId="77777777" w:rsidR="007F7DB0" w:rsidRDefault="007F7DB0" w:rsidP="007F7DB0"/>
    <w:p w14:paraId="3D7CBEA7" w14:textId="77777777" w:rsidR="007F7DB0" w:rsidRDefault="007F7DB0" w:rsidP="007F7DB0">
      <w:r>
        <w:t>BLENNZ provided the venue to hold meetings of BANZAT at no charge. Costs for Zoom were met by BLENNZ and Accessible Information and Communications Ltd (A I Comms).</w:t>
      </w:r>
    </w:p>
    <w:p w14:paraId="360F7548" w14:textId="77777777" w:rsidR="007F7DB0" w:rsidRDefault="007F7DB0" w:rsidP="007F7DB0"/>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5904"/>
        <w:gridCol w:w="1728"/>
        <w:gridCol w:w="1728"/>
      </w:tblGrid>
      <w:tr w:rsidR="007F7DB0" w14:paraId="0E57CDBD" w14:textId="77777777" w:rsidTr="007F7DB0">
        <w:tc>
          <w:tcPr>
            <w:tcW w:w="5904" w:type="dxa"/>
            <w:shd w:val="clear" w:color="auto" w:fill="auto"/>
          </w:tcPr>
          <w:p w14:paraId="515222D9" w14:textId="597C7B03" w:rsidR="007F7DB0" w:rsidRDefault="007F7DB0" w:rsidP="007F7DB0">
            <w:r>
              <w:t>Item</w:t>
            </w:r>
          </w:p>
        </w:tc>
        <w:tc>
          <w:tcPr>
            <w:tcW w:w="1728" w:type="dxa"/>
            <w:shd w:val="clear" w:color="auto" w:fill="auto"/>
          </w:tcPr>
          <w:p w14:paraId="570FBA2B" w14:textId="1162D422" w:rsidR="007F7DB0" w:rsidRDefault="007F7DB0" w:rsidP="007F7DB0">
            <w:pPr>
              <w:pStyle w:val="right"/>
            </w:pPr>
            <w:r>
              <w:t>This Year</w:t>
            </w:r>
          </w:p>
        </w:tc>
        <w:tc>
          <w:tcPr>
            <w:tcW w:w="1728" w:type="dxa"/>
            <w:shd w:val="clear" w:color="auto" w:fill="auto"/>
          </w:tcPr>
          <w:p w14:paraId="1165ED93" w14:textId="10019A2C" w:rsidR="007F7DB0" w:rsidRDefault="007F7DB0" w:rsidP="007F7DB0">
            <w:pPr>
              <w:pStyle w:val="right"/>
            </w:pPr>
            <w:r>
              <w:t>Last Year</w:t>
            </w:r>
          </w:p>
        </w:tc>
      </w:tr>
      <w:tr w:rsidR="007F7DB0" w14:paraId="02A7C151" w14:textId="77777777" w:rsidTr="007F7DB0">
        <w:tc>
          <w:tcPr>
            <w:tcW w:w="5904" w:type="dxa"/>
            <w:shd w:val="clear" w:color="auto" w:fill="auto"/>
          </w:tcPr>
          <w:p w14:paraId="532189EE" w14:textId="78AFF34D" w:rsidR="007F7DB0" w:rsidRPr="007F7DB0" w:rsidRDefault="007F7DB0" w:rsidP="007F7DB0">
            <w:r>
              <w:rPr>
                <w:b/>
              </w:rPr>
              <w:t>Paid work (average week)</w:t>
            </w:r>
          </w:p>
        </w:tc>
        <w:tc>
          <w:tcPr>
            <w:tcW w:w="1728" w:type="dxa"/>
            <w:shd w:val="clear" w:color="auto" w:fill="auto"/>
          </w:tcPr>
          <w:p w14:paraId="48B543D4" w14:textId="77777777" w:rsidR="007F7DB0" w:rsidRDefault="007F7DB0" w:rsidP="007F7DB0">
            <w:pPr>
              <w:pStyle w:val="right"/>
            </w:pPr>
          </w:p>
        </w:tc>
        <w:tc>
          <w:tcPr>
            <w:tcW w:w="1728" w:type="dxa"/>
            <w:shd w:val="clear" w:color="auto" w:fill="auto"/>
          </w:tcPr>
          <w:p w14:paraId="6CF80A15" w14:textId="77777777" w:rsidR="007F7DB0" w:rsidRDefault="007F7DB0" w:rsidP="007F7DB0">
            <w:pPr>
              <w:pStyle w:val="right"/>
            </w:pPr>
          </w:p>
        </w:tc>
      </w:tr>
      <w:tr w:rsidR="007F7DB0" w14:paraId="2FF51120" w14:textId="77777777" w:rsidTr="007F7DB0">
        <w:tc>
          <w:tcPr>
            <w:tcW w:w="5904" w:type="dxa"/>
            <w:shd w:val="clear" w:color="auto" w:fill="auto"/>
          </w:tcPr>
          <w:p w14:paraId="032D0AAA" w14:textId="679EBA43" w:rsidR="007F7DB0" w:rsidRDefault="007F7DB0" w:rsidP="007F7DB0">
            <w:r>
              <w:t>People employed full time</w:t>
            </w:r>
          </w:p>
        </w:tc>
        <w:tc>
          <w:tcPr>
            <w:tcW w:w="1728" w:type="dxa"/>
            <w:shd w:val="clear" w:color="auto" w:fill="auto"/>
          </w:tcPr>
          <w:p w14:paraId="71FECD22" w14:textId="4F5C7AAD" w:rsidR="007F7DB0" w:rsidRDefault="007F7DB0" w:rsidP="007F7DB0">
            <w:pPr>
              <w:pStyle w:val="right"/>
            </w:pPr>
            <w:r>
              <w:t>0</w:t>
            </w:r>
          </w:p>
        </w:tc>
        <w:tc>
          <w:tcPr>
            <w:tcW w:w="1728" w:type="dxa"/>
            <w:shd w:val="clear" w:color="auto" w:fill="auto"/>
          </w:tcPr>
          <w:p w14:paraId="57108617" w14:textId="29DB0CA0" w:rsidR="007F7DB0" w:rsidRDefault="007F7DB0" w:rsidP="007F7DB0">
            <w:pPr>
              <w:pStyle w:val="right"/>
            </w:pPr>
            <w:r>
              <w:t>0</w:t>
            </w:r>
          </w:p>
        </w:tc>
      </w:tr>
      <w:tr w:rsidR="007F7DB0" w14:paraId="3BF81381" w14:textId="77777777" w:rsidTr="007F7DB0">
        <w:tc>
          <w:tcPr>
            <w:tcW w:w="5904" w:type="dxa"/>
            <w:shd w:val="clear" w:color="auto" w:fill="auto"/>
          </w:tcPr>
          <w:p w14:paraId="35FAD40E" w14:textId="3710FCE7" w:rsidR="007F7DB0" w:rsidRDefault="007F7DB0" w:rsidP="007F7DB0">
            <w:r>
              <w:t>People employed part time</w:t>
            </w:r>
          </w:p>
        </w:tc>
        <w:tc>
          <w:tcPr>
            <w:tcW w:w="1728" w:type="dxa"/>
            <w:shd w:val="clear" w:color="auto" w:fill="auto"/>
          </w:tcPr>
          <w:p w14:paraId="72A5DBE0" w14:textId="21C2F6DF" w:rsidR="007F7DB0" w:rsidRDefault="007F7DB0" w:rsidP="007F7DB0">
            <w:pPr>
              <w:pStyle w:val="right"/>
            </w:pPr>
            <w:r>
              <w:t>1</w:t>
            </w:r>
          </w:p>
        </w:tc>
        <w:tc>
          <w:tcPr>
            <w:tcW w:w="1728" w:type="dxa"/>
            <w:shd w:val="clear" w:color="auto" w:fill="auto"/>
          </w:tcPr>
          <w:p w14:paraId="5FF10274" w14:textId="4F859164" w:rsidR="007F7DB0" w:rsidRDefault="007F7DB0" w:rsidP="007F7DB0">
            <w:pPr>
              <w:pStyle w:val="right"/>
            </w:pPr>
            <w:r>
              <w:t>3</w:t>
            </w:r>
          </w:p>
        </w:tc>
      </w:tr>
      <w:tr w:rsidR="007F7DB0" w14:paraId="22E377AC" w14:textId="77777777" w:rsidTr="007F7DB0">
        <w:tc>
          <w:tcPr>
            <w:tcW w:w="5904" w:type="dxa"/>
            <w:shd w:val="clear" w:color="auto" w:fill="auto"/>
          </w:tcPr>
          <w:p w14:paraId="00CFF3B4" w14:textId="0B72C4D9" w:rsidR="007F7DB0" w:rsidRDefault="007F7DB0" w:rsidP="007F7DB0">
            <w:r>
              <w:t>Average paid hours per week</w:t>
            </w:r>
          </w:p>
        </w:tc>
        <w:tc>
          <w:tcPr>
            <w:tcW w:w="1728" w:type="dxa"/>
            <w:shd w:val="clear" w:color="auto" w:fill="auto"/>
          </w:tcPr>
          <w:p w14:paraId="44C4EBA0" w14:textId="4CF6779F" w:rsidR="007F7DB0" w:rsidRDefault="007F7DB0" w:rsidP="007F7DB0">
            <w:pPr>
              <w:pStyle w:val="right"/>
            </w:pPr>
            <w:r>
              <w:t>1</w:t>
            </w:r>
          </w:p>
        </w:tc>
        <w:tc>
          <w:tcPr>
            <w:tcW w:w="1728" w:type="dxa"/>
            <w:shd w:val="clear" w:color="auto" w:fill="auto"/>
          </w:tcPr>
          <w:p w14:paraId="51902B8C" w14:textId="2657F0D8" w:rsidR="007F7DB0" w:rsidRDefault="007F7DB0" w:rsidP="007F7DB0">
            <w:pPr>
              <w:pStyle w:val="right"/>
            </w:pPr>
            <w:r>
              <w:t>2</w:t>
            </w:r>
          </w:p>
        </w:tc>
      </w:tr>
      <w:tr w:rsidR="007F7DB0" w14:paraId="57AA1594" w14:textId="77777777" w:rsidTr="007F7DB0">
        <w:tc>
          <w:tcPr>
            <w:tcW w:w="5904" w:type="dxa"/>
            <w:shd w:val="clear" w:color="auto" w:fill="auto"/>
          </w:tcPr>
          <w:p w14:paraId="760BB503" w14:textId="330ABB0A" w:rsidR="007F7DB0" w:rsidRPr="007F7DB0" w:rsidRDefault="007F7DB0" w:rsidP="007F7DB0">
            <w:r>
              <w:rPr>
                <w:b/>
              </w:rPr>
              <w:t>Volunteer work (average week)</w:t>
            </w:r>
          </w:p>
        </w:tc>
        <w:tc>
          <w:tcPr>
            <w:tcW w:w="1728" w:type="dxa"/>
            <w:shd w:val="clear" w:color="auto" w:fill="auto"/>
          </w:tcPr>
          <w:p w14:paraId="3A2C2349" w14:textId="77777777" w:rsidR="007F7DB0" w:rsidRDefault="007F7DB0" w:rsidP="007F7DB0">
            <w:pPr>
              <w:pStyle w:val="right"/>
            </w:pPr>
          </w:p>
        </w:tc>
        <w:tc>
          <w:tcPr>
            <w:tcW w:w="1728" w:type="dxa"/>
            <w:shd w:val="clear" w:color="auto" w:fill="auto"/>
          </w:tcPr>
          <w:p w14:paraId="4A527046" w14:textId="77777777" w:rsidR="007F7DB0" w:rsidRDefault="007F7DB0" w:rsidP="007F7DB0">
            <w:pPr>
              <w:pStyle w:val="right"/>
            </w:pPr>
          </w:p>
        </w:tc>
      </w:tr>
      <w:tr w:rsidR="007F7DB0" w14:paraId="15680248" w14:textId="77777777" w:rsidTr="007F7DB0">
        <w:tc>
          <w:tcPr>
            <w:tcW w:w="5904" w:type="dxa"/>
            <w:shd w:val="clear" w:color="auto" w:fill="auto"/>
          </w:tcPr>
          <w:p w14:paraId="5D4D4703" w14:textId="522C480A" w:rsidR="007F7DB0" w:rsidRDefault="007F7DB0" w:rsidP="007F7DB0">
            <w:r>
              <w:t>Number of volunteers</w:t>
            </w:r>
          </w:p>
        </w:tc>
        <w:tc>
          <w:tcPr>
            <w:tcW w:w="1728" w:type="dxa"/>
            <w:shd w:val="clear" w:color="auto" w:fill="auto"/>
          </w:tcPr>
          <w:p w14:paraId="78AA2B7B" w14:textId="07D49734" w:rsidR="007F7DB0" w:rsidRDefault="007F7DB0" w:rsidP="007F7DB0">
            <w:pPr>
              <w:pStyle w:val="right"/>
            </w:pPr>
            <w:r>
              <w:t>15</w:t>
            </w:r>
          </w:p>
        </w:tc>
        <w:tc>
          <w:tcPr>
            <w:tcW w:w="1728" w:type="dxa"/>
            <w:shd w:val="clear" w:color="auto" w:fill="auto"/>
          </w:tcPr>
          <w:p w14:paraId="33531561" w14:textId="01B96B21" w:rsidR="007F7DB0" w:rsidRDefault="007F7DB0" w:rsidP="007F7DB0">
            <w:pPr>
              <w:pStyle w:val="right"/>
            </w:pPr>
            <w:r>
              <w:t>15</w:t>
            </w:r>
          </w:p>
        </w:tc>
      </w:tr>
      <w:tr w:rsidR="007F7DB0" w14:paraId="5E23A0FD" w14:textId="77777777" w:rsidTr="007F7DB0">
        <w:tc>
          <w:tcPr>
            <w:tcW w:w="5904" w:type="dxa"/>
            <w:shd w:val="clear" w:color="auto" w:fill="auto"/>
          </w:tcPr>
          <w:p w14:paraId="6CB4F130" w14:textId="17E3F68F" w:rsidR="007F7DB0" w:rsidRDefault="007F7DB0" w:rsidP="007F7DB0">
            <w:r>
              <w:t>Hours per week</w:t>
            </w:r>
          </w:p>
        </w:tc>
        <w:tc>
          <w:tcPr>
            <w:tcW w:w="1728" w:type="dxa"/>
            <w:shd w:val="clear" w:color="auto" w:fill="auto"/>
          </w:tcPr>
          <w:p w14:paraId="7495A649" w14:textId="1F768DF7" w:rsidR="007F7DB0" w:rsidRDefault="007F7DB0" w:rsidP="007F7DB0">
            <w:pPr>
              <w:pStyle w:val="right"/>
            </w:pPr>
            <w:r>
              <w:t>6</w:t>
            </w:r>
          </w:p>
        </w:tc>
        <w:tc>
          <w:tcPr>
            <w:tcW w:w="1728" w:type="dxa"/>
            <w:shd w:val="clear" w:color="auto" w:fill="auto"/>
          </w:tcPr>
          <w:p w14:paraId="2C19356F" w14:textId="2230F12F" w:rsidR="007F7DB0" w:rsidRDefault="007F7DB0" w:rsidP="007F7DB0">
            <w:pPr>
              <w:pStyle w:val="right"/>
            </w:pPr>
            <w:r>
              <w:t>6</w:t>
            </w:r>
          </w:p>
        </w:tc>
      </w:tr>
    </w:tbl>
    <w:p w14:paraId="07D378BD" w14:textId="77777777" w:rsidR="007F7DB0" w:rsidRDefault="007F7DB0" w:rsidP="007F7DB0"/>
    <w:p w14:paraId="747E89D7" w14:textId="77777777" w:rsidR="007F7DB0" w:rsidRDefault="007F7DB0" w:rsidP="007F7DB0">
      <w:pPr>
        <w:pStyle w:val="Heading3"/>
      </w:pPr>
      <w:r>
        <w:t>Contact Details</w:t>
      </w:r>
    </w:p>
    <w:p w14:paraId="47B9AF73" w14:textId="77777777" w:rsidR="007F7DB0" w:rsidRDefault="007F7DB0" w:rsidP="007F7DB0">
      <w:pPr>
        <w:pStyle w:val="HeadingBlank"/>
      </w:pPr>
    </w:p>
    <w:p w14:paraId="009107CB" w14:textId="77777777" w:rsidR="007F7DB0" w:rsidRDefault="007F7DB0" w:rsidP="007F7DB0">
      <w:pPr>
        <w:pStyle w:val="l1"/>
      </w:pPr>
      <w:r>
        <w:t>Registered office:</w:t>
      </w:r>
    </w:p>
    <w:p w14:paraId="74926B58" w14:textId="77777777" w:rsidR="007F7DB0" w:rsidRDefault="007F7DB0" w:rsidP="007F7DB0">
      <w:pPr>
        <w:pStyle w:val="l2"/>
      </w:pPr>
      <w:r>
        <w:t>Royal New Zealand Foundation of the Blind</w:t>
      </w:r>
    </w:p>
    <w:p w14:paraId="00611F30" w14:textId="77777777" w:rsidR="007F7DB0" w:rsidRDefault="007F7DB0" w:rsidP="007F7DB0">
      <w:pPr>
        <w:pStyle w:val="l2"/>
      </w:pPr>
      <w:r>
        <w:t>Physical Address: 4 Maunsell Road, Parnell, Auckland 1052</w:t>
      </w:r>
    </w:p>
    <w:p w14:paraId="4B5A777C" w14:textId="77777777" w:rsidR="007F7DB0" w:rsidRDefault="007F7DB0" w:rsidP="007F7DB0">
      <w:pPr>
        <w:pStyle w:val="l2"/>
      </w:pPr>
      <w:r>
        <w:t>Postal Address: Private Bag 99941, Newmarket, Auckland 1149</w:t>
      </w:r>
    </w:p>
    <w:p w14:paraId="060E8A91" w14:textId="77777777" w:rsidR="007F7DB0" w:rsidRDefault="007F7DB0" w:rsidP="007F7DB0">
      <w:pPr>
        <w:pStyle w:val="l1"/>
      </w:pPr>
      <w:r>
        <w:t>Phone: 0800 BANZAT (0800 226928)</w:t>
      </w:r>
    </w:p>
    <w:p w14:paraId="1A421ED6" w14:textId="77777777" w:rsidR="007F7DB0" w:rsidRDefault="007F7DB0" w:rsidP="007F7DB0">
      <w:pPr>
        <w:pStyle w:val="l1"/>
      </w:pPr>
      <w:r>
        <w:t xml:space="preserve">Email: </w:t>
      </w:r>
      <w:hyperlink r:id="rId9" w:history="1">
        <w:r>
          <w:rPr>
            <w:rStyle w:val="Hyperlink"/>
          </w:rPr>
          <w:t>secretary@banzat.org.nz</w:t>
        </w:r>
      </w:hyperlink>
    </w:p>
    <w:p w14:paraId="5991BCA3" w14:textId="77777777" w:rsidR="007F7DB0" w:rsidRDefault="007F7DB0" w:rsidP="007F7DB0">
      <w:pPr>
        <w:pStyle w:val="l1"/>
      </w:pPr>
      <w:r>
        <w:t xml:space="preserve">Website: </w:t>
      </w:r>
      <w:hyperlink r:id="rId10" w:history="1">
        <w:r>
          <w:rPr>
            <w:rStyle w:val="Hyperlink"/>
          </w:rPr>
          <w:t>https://www.banzat.org.nz/</w:t>
        </w:r>
      </w:hyperlink>
    </w:p>
    <w:p w14:paraId="5E437483" w14:textId="77777777" w:rsidR="007F7DB0" w:rsidRDefault="007F7DB0" w:rsidP="007F7DB0">
      <w:pPr>
        <w:pStyle w:val="l1"/>
      </w:pPr>
      <w:r>
        <w:t xml:space="preserve">Facebook: </w:t>
      </w:r>
      <w:hyperlink r:id="rId11" w:history="1">
        <w:r>
          <w:rPr>
            <w:rStyle w:val="Hyperlink"/>
          </w:rPr>
          <w:t>https://www.facebook.com/banzatnz/</w:t>
        </w:r>
      </w:hyperlink>
    </w:p>
    <w:p w14:paraId="5CD9A6EC" w14:textId="77777777" w:rsidR="007F7DB0" w:rsidRDefault="007F7DB0" w:rsidP="007F7DB0">
      <w:pPr>
        <w:pStyle w:val="l1"/>
        <w:sectPr w:rsidR="007F7DB0" w:rsidSect="007F7DB0">
          <w:pgSz w:w="11906" w:h="16838"/>
          <w:pgMar w:top="720" w:right="1440" w:bottom="720" w:left="1440" w:header="720" w:footer="720" w:gutter="0"/>
          <w:cols w:space="708"/>
          <w:docGrid w:linePitch="360"/>
        </w:sectPr>
      </w:pPr>
    </w:p>
    <w:p w14:paraId="27205CEE" w14:textId="77777777" w:rsidR="007F7DB0" w:rsidRDefault="007F7DB0" w:rsidP="007F7DB0">
      <w:pPr>
        <w:pStyle w:val="Title"/>
      </w:pPr>
      <w:r>
        <w:lastRenderedPageBreak/>
        <w:t>The Braille Authority of New Zealand</w:t>
      </w:r>
    </w:p>
    <w:p w14:paraId="65CAA9AA" w14:textId="77777777" w:rsidR="007F7DB0" w:rsidRDefault="007F7DB0" w:rsidP="007F7DB0">
      <w:pPr>
        <w:pStyle w:val="Title"/>
      </w:pPr>
      <w:r>
        <w:t>Aotearoa Trust (BANZAT)</w:t>
      </w:r>
    </w:p>
    <w:p w14:paraId="4BC1062F" w14:textId="77777777" w:rsidR="007F7DB0" w:rsidRDefault="007F7DB0" w:rsidP="007F7DB0">
      <w:pPr>
        <w:pStyle w:val="HeadingBlank"/>
      </w:pPr>
    </w:p>
    <w:p w14:paraId="278A9F51" w14:textId="77777777" w:rsidR="007F7DB0" w:rsidRDefault="007F7DB0" w:rsidP="007F7DB0">
      <w:pPr>
        <w:pStyle w:val="Heading2"/>
      </w:pPr>
      <w:bookmarkStart w:id="2" w:name="_Toc121428823"/>
      <w:r>
        <w:t>Statement of Service Performance</w:t>
      </w:r>
      <w:bookmarkEnd w:id="2"/>
    </w:p>
    <w:p w14:paraId="2B747394" w14:textId="77777777" w:rsidR="007F7DB0" w:rsidRDefault="007F7DB0" w:rsidP="007F7DB0">
      <w:pPr>
        <w:pStyle w:val="HeadingBlank"/>
      </w:pPr>
    </w:p>
    <w:p w14:paraId="00AABE24" w14:textId="77777777" w:rsidR="007F7DB0" w:rsidRDefault="007F7DB0" w:rsidP="007F7DB0">
      <w:r>
        <w:rPr>
          <w:b/>
        </w:rPr>
        <w:t>for the Year Ending 30 June 2022</w:t>
      </w:r>
    </w:p>
    <w:p w14:paraId="77073A57" w14:textId="77777777" w:rsidR="007F7DB0" w:rsidRDefault="007F7DB0" w:rsidP="007F7DB0"/>
    <w:p w14:paraId="6B7228BF" w14:textId="77777777" w:rsidR="007F7DB0" w:rsidRDefault="007F7DB0" w:rsidP="007F7DB0">
      <w:pPr>
        <w:pStyle w:val="Heading3"/>
      </w:pPr>
      <w:r>
        <w:t>Description of Outcomes</w:t>
      </w:r>
    </w:p>
    <w:p w14:paraId="1EB2EF78" w14:textId="77777777" w:rsidR="007F7DB0" w:rsidRDefault="007F7DB0" w:rsidP="007F7DB0">
      <w:pPr>
        <w:pStyle w:val="HeadingBlank"/>
      </w:pPr>
    </w:p>
    <w:p w14:paraId="7FA91D50" w14:textId="77777777" w:rsidR="007F7DB0" w:rsidRDefault="007F7DB0" w:rsidP="007F7DB0">
      <w:r>
        <w:t>BANZAT works for the benefit of blind, deafblind and low vision people in New Zealand to heighten awareness of literacy through Braille and equitable access to information through its provision in Braille.</w:t>
      </w:r>
    </w:p>
    <w:p w14:paraId="634E2069" w14:textId="77777777" w:rsidR="007F7DB0" w:rsidRDefault="007F7DB0" w:rsidP="007F7DB0"/>
    <w:p w14:paraId="4831EA2C" w14:textId="77777777" w:rsidR="007F7DB0" w:rsidRDefault="007F7DB0" w:rsidP="007F7DB0">
      <w:r>
        <w:t>Here BANZAT reports against the five strands of its purpose as stated in its Trust Deed.</w:t>
      </w:r>
    </w:p>
    <w:p w14:paraId="72A4BAF1" w14:textId="77777777" w:rsidR="007F7DB0" w:rsidRDefault="007F7DB0" w:rsidP="007F7DB0"/>
    <w:p w14:paraId="4A59147F" w14:textId="77777777" w:rsidR="007F7DB0" w:rsidRDefault="007F7DB0" w:rsidP="007F7DB0">
      <w:pPr>
        <w:pStyle w:val="Heading3"/>
      </w:pPr>
      <w:r>
        <w:t>(a) To set standards and to make rulings on Braille code usage within New Zealand</w:t>
      </w:r>
    </w:p>
    <w:p w14:paraId="442913BB" w14:textId="77777777" w:rsidR="007F7DB0" w:rsidRDefault="007F7DB0" w:rsidP="007F7DB0">
      <w:pPr>
        <w:pStyle w:val="HeadingBlank"/>
      </w:pPr>
    </w:p>
    <w:p w14:paraId="11570622" w14:textId="77777777" w:rsidR="007F7DB0" w:rsidRDefault="007F7DB0" w:rsidP="007F7DB0">
      <w:pPr>
        <w:pStyle w:val="lb1"/>
      </w:pPr>
      <w:r>
        <w:t>• BANZAT's Code Maintenance Committee considers and usually adopts in New Zealand any amendments or additions to UEB adopted by ICEB. ICEB publishes amendments on its website and in newsletters and is planning a new edition of the UEB Rulebook in 2024. The committee meets face to face or by teleconference and between meetings continues its discussions by email.</w:t>
      </w:r>
    </w:p>
    <w:p w14:paraId="1101B39F" w14:textId="77777777" w:rsidR="007F7DB0" w:rsidRDefault="007F7DB0" w:rsidP="007F7DB0">
      <w:pPr>
        <w:pStyle w:val="lb1"/>
      </w:pPr>
      <w:r>
        <w:t>• The Code Maintenance Committee continues to be involved in the revision of the Guidelines for Technical Material which deals with mathematics and science symbols used in UEB.</w:t>
      </w:r>
    </w:p>
    <w:p w14:paraId="398A6904" w14:textId="77777777" w:rsidR="007F7DB0" w:rsidRDefault="007F7DB0" w:rsidP="007F7DB0">
      <w:pPr>
        <w:pStyle w:val="lb1"/>
      </w:pPr>
      <w:r>
        <w:t>• BANZAT trustees and New Zealand transcribers are also active contributors to discussions in ICEB about possible amendments/additions to the International Braille Music Code.</w:t>
      </w:r>
    </w:p>
    <w:p w14:paraId="238E97CA" w14:textId="77777777" w:rsidR="007F7DB0" w:rsidRDefault="007F7DB0" w:rsidP="007F7DB0">
      <w:pPr>
        <w:pStyle w:val="lb1"/>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5904"/>
        <w:gridCol w:w="1728"/>
        <w:gridCol w:w="1728"/>
      </w:tblGrid>
      <w:tr w:rsidR="007F7DB0" w14:paraId="213CD9F1" w14:textId="77777777" w:rsidTr="007F7DB0">
        <w:tc>
          <w:tcPr>
            <w:tcW w:w="5904" w:type="dxa"/>
            <w:shd w:val="clear" w:color="auto" w:fill="auto"/>
          </w:tcPr>
          <w:p w14:paraId="69059A7D" w14:textId="3681ACEC" w:rsidR="007F7DB0" w:rsidRDefault="007F7DB0" w:rsidP="007F7DB0">
            <w:r>
              <w:t>Item</w:t>
            </w:r>
          </w:p>
        </w:tc>
        <w:tc>
          <w:tcPr>
            <w:tcW w:w="1728" w:type="dxa"/>
            <w:shd w:val="clear" w:color="auto" w:fill="auto"/>
          </w:tcPr>
          <w:p w14:paraId="1704A9A5" w14:textId="0B9CC465" w:rsidR="007F7DB0" w:rsidRDefault="007F7DB0" w:rsidP="007F7DB0">
            <w:pPr>
              <w:pStyle w:val="right"/>
            </w:pPr>
            <w:r>
              <w:t>This Year</w:t>
            </w:r>
          </w:p>
        </w:tc>
        <w:tc>
          <w:tcPr>
            <w:tcW w:w="1728" w:type="dxa"/>
            <w:shd w:val="clear" w:color="auto" w:fill="auto"/>
          </w:tcPr>
          <w:p w14:paraId="28ECD890" w14:textId="6679FD23" w:rsidR="007F7DB0" w:rsidRDefault="007F7DB0" w:rsidP="007F7DB0">
            <w:pPr>
              <w:pStyle w:val="right"/>
            </w:pPr>
            <w:r>
              <w:t>Last Year</w:t>
            </w:r>
          </w:p>
        </w:tc>
      </w:tr>
      <w:tr w:rsidR="007F7DB0" w14:paraId="46B068B3" w14:textId="77777777" w:rsidTr="007F7DB0">
        <w:tc>
          <w:tcPr>
            <w:tcW w:w="5904" w:type="dxa"/>
            <w:shd w:val="clear" w:color="auto" w:fill="auto"/>
          </w:tcPr>
          <w:p w14:paraId="7407E537" w14:textId="78AD75FD" w:rsidR="007F7DB0" w:rsidRDefault="007F7DB0" w:rsidP="007F7DB0">
            <w:r>
              <w:t>Meetings of BANZAT Code Maintenance Committee</w:t>
            </w:r>
          </w:p>
        </w:tc>
        <w:tc>
          <w:tcPr>
            <w:tcW w:w="1728" w:type="dxa"/>
            <w:shd w:val="clear" w:color="auto" w:fill="auto"/>
          </w:tcPr>
          <w:p w14:paraId="6DF16A4F" w14:textId="31945862" w:rsidR="007F7DB0" w:rsidRDefault="007F7DB0" w:rsidP="007F7DB0">
            <w:pPr>
              <w:pStyle w:val="right"/>
            </w:pPr>
            <w:r>
              <w:t>1</w:t>
            </w:r>
          </w:p>
        </w:tc>
        <w:tc>
          <w:tcPr>
            <w:tcW w:w="1728" w:type="dxa"/>
            <w:shd w:val="clear" w:color="auto" w:fill="auto"/>
          </w:tcPr>
          <w:p w14:paraId="6188584D" w14:textId="230F699E" w:rsidR="007F7DB0" w:rsidRDefault="007F7DB0" w:rsidP="007F7DB0">
            <w:pPr>
              <w:pStyle w:val="right"/>
            </w:pPr>
            <w:r>
              <w:t>1</w:t>
            </w:r>
          </w:p>
        </w:tc>
      </w:tr>
    </w:tbl>
    <w:p w14:paraId="32650B90" w14:textId="77777777" w:rsidR="007F7DB0" w:rsidRDefault="007F7DB0" w:rsidP="007F7DB0">
      <w:pPr>
        <w:pStyle w:val="lb1"/>
      </w:pPr>
    </w:p>
    <w:p w14:paraId="0ECBDAA7" w14:textId="77777777" w:rsidR="007F7DB0" w:rsidRDefault="007F7DB0" w:rsidP="007F7DB0">
      <w:pPr>
        <w:pStyle w:val="Heading3"/>
      </w:pPr>
      <w:r>
        <w:t>(b) To maintain awareness of, and consistency with, current international developments in all Braille codes</w:t>
      </w:r>
    </w:p>
    <w:p w14:paraId="53AE2CC5" w14:textId="77777777" w:rsidR="007F7DB0" w:rsidRDefault="007F7DB0" w:rsidP="007F7DB0">
      <w:pPr>
        <w:pStyle w:val="HeadingBlank"/>
      </w:pPr>
    </w:p>
    <w:p w14:paraId="6A771BD1" w14:textId="77777777" w:rsidR="007F7DB0" w:rsidRDefault="007F7DB0" w:rsidP="007F7DB0">
      <w:pPr>
        <w:pStyle w:val="lb1"/>
      </w:pPr>
      <w:r>
        <w:t>• BANZAT is represented on the Executive Committee of ICEB by Maria Stevens who participates in email discussions and quarterly teleconferences. She reports developments to BANZAT meetings and by email.</w:t>
      </w:r>
    </w:p>
    <w:p w14:paraId="3ECF4B34" w14:textId="77777777" w:rsidR="007F7DB0" w:rsidRDefault="007F7DB0" w:rsidP="007F7DB0">
      <w:pPr>
        <w:pStyle w:val="lb1"/>
      </w:pPr>
      <w:r>
        <w:t>• Trustees serve on committees of ICEB contributing to email discussions, reporting the committee decisions to BANZAT.</w:t>
      </w:r>
    </w:p>
    <w:p w14:paraId="1F99BC49" w14:textId="77777777" w:rsidR="007F7DB0" w:rsidRDefault="007F7DB0" w:rsidP="007F7DB0">
      <w:pPr>
        <w:pStyle w:val="lb1"/>
      </w:pPr>
      <w:r>
        <w:t>• Trustee Mary Schnackenberg also serves on the ICEB Executive Committee and is responsible for the quarterly newsletter.</w:t>
      </w:r>
    </w:p>
    <w:p w14:paraId="710CF6EE" w14:textId="77777777" w:rsidR="007F7DB0" w:rsidRDefault="007F7DB0" w:rsidP="007F7DB0">
      <w:pPr>
        <w:pStyle w:val="lb1"/>
      </w:pPr>
      <w:r>
        <w:t>• New Zealander Clive Lansink is now the Chair of the ICEB Technical Committee responsible for updating the Guidelines for Technical Materials.</w:t>
      </w:r>
    </w:p>
    <w:p w14:paraId="5237D9E2" w14:textId="77777777" w:rsidR="007F7DB0" w:rsidRDefault="007F7DB0" w:rsidP="007F7DB0">
      <w:pPr>
        <w:pStyle w:val="lb1"/>
      </w:pPr>
      <w:r>
        <w:t xml:space="preserve">• BANZAT has been represented at the general assemblies of ICEB which occur once every four years and the meetings of the ICEB Executive Committee which also occur once every four years mid-term between the general assemblies. Previously attendance costs of our delegate had to be applied for prior to each meeting and funding was not guaranteed. We raised this risk to our full participation in ICEB work in our request for an increase to our annual grant. In </w:t>
      </w:r>
      <w:r>
        <w:lastRenderedPageBreak/>
        <w:t>the 2020 year BLVNZ granted $3,000 towards the costs of attendance at the ICEB General Assembly which was transferred into a specially created ICEB Travel Fund at 30 June 2020. In the 2021 and 2022 financial years we have transferred a further $6,000. The ICEB Travel Fund now stands at $9,000.</w:t>
      </w:r>
    </w:p>
    <w:p w14:paraId="6B97437A" w14:textId="77777777" w:rsidR="007F7DB0" w:rsidRDefault="007F7DB0" w:rsidP="007F7DB0">
      <w:pPr>
        <w:pStyle w:val="lb1"/>
      </w:pPr>
      <w:r>
        <w:t>• Because of COVID-19 the seventh ICEB General Assembly was not able to be held face to face in London as planned in 2020, but was transferred to Zoom with real success. Similarly the 2022 Mid-Term Executive Committee was held over Zoom in June 2022. Some 150 individuals participated in either or both of the General Assembly and Mid-Term Executive Committee meetings.</w:t>
      </w:r>
    </w:p>
    <w:p w14:paraId="71BDC5A6" w14:textId="77777777" w:rsidR="007F7DB0" w:rsidRDefault="007F7DB0" w:rsidP="007F7DB0">
      <w:pPr>
        <w:pStyle w:val="lb1"/>
      </w:pPr>
      <w:r>
        <w:t>• While Zoom has enabled far more people to observe our work, we must remember that Braille is a “hands-on” reading and writing code. Only at face to face meetings can we have the chance to place “hands on” for developments in tactile graphics, electronic Braille displays, embossers and other developments.</w:t>
      </w:r>
    </w:p>
    <w:p w14:paraId="78E70D51" w14:textId="77777777" w:rsidR="007F7DB0" w:rsidRDefault="007F7DB0" w:rsidP="007F7DB0">
      <w:pPr>
        <w:pStyle w:val="lb1"/>
      </w:pPr>
    </w:p>
    <w:p w14:paraId="43314DFF" w14:textId="77777777" w:rsidR="007F7DB0" w:rsidRDefault="007F7DB0" w:rsidP="007F7DB0">
      <w:pPr>
        <w:pStyle w:val="Heading3"/>
      </w:pPr>
      <w:r>
        <w:t>(c) To accredit practitioners involved in Braille production</w:t>
      </w:r>
    </w:p>
    <w:p w14:paraId="2D270D26" w14:textId="77777777" w:rsidR="007F7DB0" w:rsidRDefault="007F7DB0" w:rsidP="007F7DB0">
      <w:pPr>
        <w:pStyle w:val="HeadingBlank"/>
      </w:pPr>
    </w:p>
    <w:p w14:paraId="5F28640A" w14:textId="77777777" w:rsidR="007F7DB0" w:rsidRDefault="007F7DB0" w:rsidP="007F7DB0">
      <w:pPr>
        <w:pStyle w:val="lb1"/>
      </w:pPr>
      <w:r>
        <w:t>• BANZAT and the Australian Braille Authority (ABA) jointly administer the Trans-Tasman Certificate of Proficiency in UEB. An examination is held each year in October. BANZAT and the ABA each sets the paper in alternate years according to agreed examination guidelines and discuss outcomes at the annual meeting of the ABA each May.</w:t>
      </w:r>
    </w:p>
    <w:p w14:paraId="6A5F9EDA" w14:textId="77777777" w:rsidR="007F7DB0" w:rsidRDefault="007F7DB0" w:rsidP="007F7DB0">
      <w:pPr>
        <w:pStyle w:val="lb1"/>
      </w:pPr>
      <w:r>
        <w:t>• Candidates for the examination are drawn from teachers studying to become resource teachers vision, developmental orientation and mobility instructors, classroom teacher aides supporting Braille using students, parents of Braille students, staff of Blind Low Vision NZ teaching Braille to adults and adult Braille users.</w:t>
      </w:r>
    </w:p>
    <w:p w14:paraId="6AB74308" w14:textId="77777777" w:rsidR="007F7DB0" w:rsidRDefault="007F7DB0" w:rsidP="007F7DB0">
      <w:pPr>
        <w:pStyle w:val="lb1"/>
      </w:pPr>
      <w:r>
        <w:t>• BANZAT offers a re-sit option to candidates who did not pass the Certificate exam at their first attempt.</w:t>
      </w:r>
    </w:p>
    <w:p w14:paraId="628A12F5" w14:textId="77777777" w:rsidR="007F7DB0" w:rsidRDefault="007F7DB0" w:rsidP="007F7DB0">
      <w:pPr>
        <w:pStyle w:val="lb1"/>
      </w:pPr>
      <w:r>
        <w:t>• Massey University has a contract with the Ministry of Education to manage qualifications for teachers and instructors of blind and low vision learners over the next 16 years. Massey students now learn Braille through UEB Online and are not required to pass the Certificate to complete their courses.</w:t>
      </w:r>
    </w:p>
    <w:p w14:paraId="0C00CDFA" w14:textId="77777777" w:rsidR="007F7DB0" w:rsidRDefault="007F7DB0" w:rsidP="007F7DB0">
      <w:pPr>
        <w:pStyle w:val="lb1"/>
      </w:pPr>
      <w:r>
        <w:t>• BLENNZ supports teacher aides who are transcribing Braille for learners to sit the Certificate examination.</w:t>
      </w:r>
    </w:p>
    <w:p w14:paraId="09E285FF" w14:textId="77777777" w:rsidR="007F7DB0" w:rsidRDefault="007F7DB0" w:rsidP="007F7DB0">
      <w:pPr>
        <w:pStyle w:val="lb1"/>
      </w:pPr>
      <w:r>
        <w:t>• Accessible Formats Service staff at BLVNZ currently mark the Certificate papers. The cost is $420 per candidate which is met by either BLENNZ or Blind Low Vision NZ.</w:t>
      </w:r>
    </w:p>
    <w:p w14:paraId="5E7612DC" w14:textId="77777777" w:rsidR="007F7DB0" w:rsidRDefault="007F7DB0" w:rsidP="007F7DB0">
      <w:pPr>
        <w:pStyle w:val="lb1"/>
      </w:pPr>
      <w:r>
        <w:t>• In time for the 2021 Certificate exam, the website was upgraded so candidates could apply online. This has reduced administration time for the exam.</w:t>
      </w:r>
    </w:p>
    <w:p w14:paraId="6A5DB3C0" w14:textId="77777777" w:rsidR="007F7DB0" w:rsidRDefault="007F7DB0" w:rsidP="007F7DB0">
      <w:pPr>
        <w:pStyle w:val="lb1"/>
      </w:pPr>
      <w:r>
        <w:t>• The need has been identified for one or two more qualifications at lower levels than the criteria in the current certificate. Developing these qualifications is listed in our strategic plan and will become a future project when resources have been identified.</w:t>
      </w:r>
    </w:p>
    <w:p w14:paraId="516C613B" w14:textId="77777777" w:rsidR="007F7DB0" w:rsidRDefault="007F7DB0" w:rsidP="007F7DB0">
      <w:pPr>
        <w:pStyle w:val="lb1"/>
      </w:pPr>
      <w:r>
        <w:t>• BANZAT has also established a framework for the accreditation of producers using computer translation software. This framework was adopted in September 2015 and is available on the BANZAT website in Policy 7. Accredited producers and organisations are listed on the BANZAT website.</w:t>
      </w:r>
    </w:p>
    <w:p w14:paraId="39604FC8" w14:textId="77777777" w:rsidR="007F7DB0" w:rsidRDefault="007F7DB0" w:rsidP="007F7DB0">
      <w:pPr>
        <w:pStyle w:val="lb1"/>
      </w:pPr>
      <w:r>
        <w:t>• BANZAT recognises the need to offer training for those wishing to become accredited producers who are not employed by Blind Low Vision NZ or BLENNZ. This training project is in our strategic plan. Funding is needed for these training courses.</w:t>
      </w:r>
    </w:p>
    <w:p w14:paraId="3B4C9F57" w14:textId="77777777" w:rsidR="007F7DB0" w:rsidRDefault="007F7DB0" w:rsidP="007F7DB0">
      <w:pPr>
        <w:pStyle w:val="lb1"/>
      </w:pPr>
      <w:r>
        <w:t xml:space="preserve">• BANZAT circulated to its founding organisations draft amendments to Policy 7 to strengthen confidential provisions guiding Braille transcribers in New Zealand. </w:t>
      </w:r>
      <w:r>
        <w:lastRenderedPageBreak/>
        <w:t>One submission was discussed with the submitter at our June 2022 meeting and agreement was reached. We will update Policy 7 in the coming year.</w:t>
      </w:r>
    </w:p>
    <w:p w14:paraId="0C9DD6C5" w14:textId="77777777" w:rsidR="007F7DB0" w:rsidRDefault="007F7DB0" w:rsidP="007F7DB0">
      <w:pPr>
        <w:pStyle w:val="lb1"/>
      </w:pPr>
    </w:p>
    <w:p w14:paraId="68C21FF8" w14:textId="77777777" w:rsidR="007F7DB0" w:rsidRDefault="007F7DB0" w:rsidP="007F7DB0">
      <w:r>
        <w:t>NOTE: In the following table, in the information about the Trans-Tasman Certificate of Proficiency in UEB, This Year refers to the exam held in the 2021 calendar year, and Last Year refers to the exam held in the 2020 calendar year.</w:t>
      </w:r>
    </w:p>
    <w:p w14:paraId="1EAD275F" w14:textId="77777777" w:rsidR="007F7DB0" w:rsidRDefault="007F7DB0" w:rsidP="007F7DB0"/>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5904"/>
        <w:gridCol w:w="1728"/>
        <w:gridCol w:w="1728"/>
      </w:tblGrid>
      <w:tr w:rsidR="007F7DB0" w14:paraId="5D0C7B62" w14:textId="77777777" w:rsidTr="007F7DB0">
        <w:tc>
          <w:tcPr>
            <w:tcW w:w="5904" w:type="dxa"/>
            <w:shd w:val="clear" w:color="auto" w:fill="auto"/>
          </w:tcPr>
          <w:p w14:paraId="1F310055" w14:textId="42E63BBD" w:rsidR="007F7DB0" w:rsidRDefault="007F7DB0" w:rsidP="007F7DB0">
            <w:r>
              <w:t>Item</w:t>
            </w:r>
          </w:p>
        </w:tc>
        <w:tc>
          <w:tcPr>
            <w:tcW w:w="1728" w:type="dxa"/>
            <w:shd w:val="clear" w:color="auto" w:fill="auto"/>
          </w:tcPr>
          <w:p w14:paraId="35E68A5B" w14:textId="630566BA" w:rsidR="007F7DB0" w:rsidRDefault="007F7DB0" w:rsidP="007F7DB0">
            <w:pPr>
              <w:pStyle w:val="right"/>
            </w:pPr>
            <w:r>
              <w:t>This Year</w:t>
            </w:r>
          </w:p>
        </w:tc>
        <w:tc>
          <w:tcPr>
            <w:tcW w:w="1728" w:type="dxa"/>
            <w:shd w:val="clear" w:color="auto" w:fill="auto"/>
          </w:tcPr>
          <w:p w14:paraId="685697DA" w14:textId="48706214" w:rsidR="007F7DB0" w:rsidRDefault="007F7DB0" w:rsidP="007F7DB0">
            <w:pPr>
              <w:pStyle w:val="right"/>
            </w:pPr>
            <w:r>
              <w:t>Last Year</w:t>
            </w:r>
          </w:p>
        </w:tc>
      </w:tr>
      <w:tr w:rsidR="007F7DB0" w14:paraId="6865DB78" w14:textId="77777777" w:rsidTr="007F7DB0">
        <w:tc>
          <w:tcPr>
            <w:tcW w:w="5904" w:type="dxa"/>
            <w:shd w:val="clear" w:color="auto" w:fill="auto"/>
          </w:tcPr>
          <w:p w14:paraId="5B8F0074" w14:textId="26A171C6" w:rsidR="007F7DB0" w:rsidRPr="007F7DB0" w:rsidRDefault="007F7DB0" w:rsidP="007F7DB0">
            <w:r>
              <w:rPr>
                <w:b/>
              </w:rPr>
              <w:t>Trans-Tasman Certificate of Proficiency in UEB</w:t>
            </w:r>
          </w:p>
        </w:tc>
        <w:tc>
          <w:tcPr>
            <w:tcW w:w="1728" w:type="dxa"/>
            <w:shd w:val="clear" w:color="auto" w:fill="auto"/>
          </w:tcPr>
          <w:p w14:paraId="181148A5" w14:textId="77777777" w:rsidR="007F7DB0" w:rsidRDefault="007F7DB0" w:rsidP="007F7DB0">
            <w:pPr>
              <w:pStyle w:val="right"/>
            </w:pPr>
          </w:p>
        </w:tc>
        <w:tc>
          <w:tcPr>
            <w:tcW w:w="1728" w:type="dxa"/>
            <w:shd w:val="clear" w:color="auto" w:fill="auto"/>
          </w:tcPr>
          <w:p w14:paraId="6A1CA7FF" w14:textId="77777777" w:rsidR="007F7DB0" w:rsidRDefault="007F7DB0" w:rsidP="007F7DB0">
            <w:pPr>
              <w:pStyle w:val="right"/>
            </w:pPr>
          </w:p>
        </w:tc>
      </w:tr>
      <w:tr w:rsidR="007F7DB0" w14:paraId="70D851B6" w14:textId="77777777" w:rsidTr="007F7DB0">
        <w:tc>
          <w:tcPr>
            <w:tcW w:w="5904" w:type="dxa"/>
            <w:shd w:val="clear" w:color="auto" w:fill="auto"/>
          </w:tcPr>
          <w:p w14:paraId="62B5B600" w14:textId="35C3AE73" w:rsidR="007F7DB0" w:rsidRDefault="007F7DB0" w:rsidP="007F7DB0">
            <w:r>
              <w:t>Number of candidates</w:t>
            </w:r>
          </w:p>
        </w:tc>
        <w:tc>
          <w:tcPr>
            <w:tcW w:w="1728" w:type="dxa"/>
            <w:shd w:val="clear" w:color="auto" w:fill="auto"/>
          </w:tcPr>
          <w:p w14:paraId="7013F92F" w14:textId="2F084B05" w:rsidR="007F7DB0" w:rsidRDefault="007F7DB0" w:rsidP="007F7DB0">
            <w:pPr>
              <w:pStyle w:val="right"/>
            </w:pPr>
            <w:r>
              <w:t>10</w:t>
            </w:r>
          </w:p>
        </w:tc>
        <w:tc>
          <w:tcPr>
            <w:tcW w:w="1728" w:type="dxa"/>
            <w:shd w:val="clear" w:color="auto" w:fill="auto"/>
          </w:tcPr>
          <w:p w14:paraId="494B8273" w14:textId="6C32BF1A" w:rsidR="007F7DB0" w:rsidRDefault="007F7DB0" w:rsidP="007F7DB0">
            <w:pPr>
              <w:pStyle w:val="right"/>
            </w:pPr>
            <w:r>
              <w:t>30</w:t>
            </w:r>
          </w:p>
        </w:tc>
      </w:tr>
      <w:tr w:rsidR="007F7DB0" w14:paraId="7A1D8EAE" w14:textId="77777777" w:rsidTr="007F7DB0">
        <w:tc>
          <w:tcPr>
            <w:tcW w:w="5904" w:type="dxa"/>
            <w:shd w:val="clear" w:color="auto" w:fill="auto"/>
          </w:tcPr>
          <w:p w14:paraId="2E0D30CA" w14:textId="5AF7B015" w:rsidR="007F7DB0" w:rsidRDefault="007F7DB0" w:rsidP="007F7DB0">
            <w:r>
              <w:t>Number of passes</w:t>
            </w:r>
          </w:p>
        </w:tc>
        <w:tc>
          <w:tcPr>
            <w:tcW w:w="1728" w:type="dxa"/>
            <w:shd w:val="clear" w:color="auto" w:fill="auto"/>
          </w:tcPr>
          <w:p w14:paraId="4B158388" w14:textId="6B2AEDAB" w:rsidR="007F7DB0" w:rsidRDefault="007F7DB0" w:rsidP="007F7DB0">
            <w:pPr>
              <w:pStyle w:val="right"/>
            </w:pPr>
            <w:r>
              <w:t>8</w:t>
            </w:r>
          </w:p>
        </w:tc>
        <w:tc>
          <w:tcPr>
            <w:tcW w:w="1728" w:type="dxa"/>
            <w:shd w:val="clear" w:color="auto" w:fill="auto"/>
          </w:tcPr>
          <w:p w14:paraId="1363E38F" w14:textId="68ECA35E" w:rsidR="007F7DB0" w:rsidRDefault="007F7DB0" w:rsidP="007F7DB0">
            <w:pPr>
              <w:pStyle w:val="right"/>
            </w:pPr>
            <w:r>
              <w:t>29</w:t>
            </w:r>
          </w:p>
        </w:tc>
      </w:tr>
      <w:tr w:rsidR="007F7DB0" w14:paraId="0444940F" w14:textId="77777777" w:rsidTr="007F7DB0">
        <w:tc>
          <w:tcPr>
            <w:tcW w:w="5904" w:type="dxa"/>
            <w:shd w:val="clear" w:color="auto" w:fill="auto"/>
          </w:tcPr>
          <w:p w14:paraId="148A21C1" w14:textId="55F0B0B4" w:rsidR="007F7DB0" w:rsidRDefault="007F7DB0" w:rsidP="007F7DB0">
            <w:r>
              <w:t>Hours per candidate to enrol candidates, set and mark the exam and prepare results/reports</w:t>
            </w:r>
          </w:p>
        </w:tc>
        <w:tc>
          <w:tcPr>
            <w:tcW w:w="1728" w:type="dxa"/>
            <w:shd w:val="clear" w:color="auto" w:fill="auto"/>
          </w:tcPr>
          <w:p w14:paraId="123D9600" w14:textId="0DB7DE82" w:rsidR="007F7DB0" w:rsidRDefault="007F7DB0" w:rsidP="007F7DB0">
            <w:pPr>
              <w:pStyle w:val="right"/>
            </w:pPr>
            <w:r>
              <w:t>6</w:t>
            </w:r>
          </w:p>
        </w:tc>
        <w:tc>
          <w:tcPr>
            <w:tcW w:w="1728" w:type="dxa"/>
            <w:shd w:val="clear" w:color="auto" w:fill="auto"/>
          </w:tcPr>
          <w:p w14:paraId="5FB029E8" w14:textId="61DFD107" w:rsidR="007F7DB0" w:rsidRDefault="007F7DB0" w:rsidP="007F7DB0">
            <w:pPr>
              <w:pStyle w:val="right"/>
            </w:pPr>
            <w:r>
              <w:t>6</w:t>
            </w:r>
          </w:p>
        </w:tc>
      </w:tr>
      <w:tr w:rsidR="007F7DB0" w14:paraId="43F012F1" w14:textId="77777777" w:rsidTr="007F7DB0">
        <w:tc>
          <w:tcPr>
            <w:tcW w:w="5904" w:type="dxa"/>
            <w:shd w:val="clear" w:color="auto" w:fill="auto"/>
          </w:tcPr>
          <w:p w14:paraId="225C2893" w14:textId="6C136D9B" w:rsidR="007F7DB0" w:rsidRDefault="007F7DB0" w:rsidP="007F7DB0">
            <w:r>
              <w:t>Number of successful candidates since 2008</w:t>
            </w:r>
          </w:p>
        </w:tc>
        <w:tc>
          <w:tcPr>
            <w:tcW w:w="1728" w:type="dxa"/>
            <w:shd w:val="clear" w:color="auto" w:fill="auto"/>
          </w:tcPr>
          <w:p w14:paraId="448D413B" w14:textId="4060CD24" w:rsidR="007F7DB0" w:rsidRDefault="007F7DB0" w:rsidP="007F7DB0">
            <w:pPr>
              <w:pStyle w:val="right"/>
            </w:pPr>
            <w:r>
              <w:t>194</w:t>
            </w:r>
          </w:p>
        </w:tc>
        <w:tc>
          <w:tcPr>
            <w:tcW w:w="1728" w:type="dxa"/>
            <w:shd w:val="clear" w:color="auto" w:fill="auto"/>
          </w:tcPr>
          <w:p w14:paraId="7A0C4641" w14:textId="5CAAC567" w:rsidR="007F7DB0" w:rsidRDefault="007F7DB0" w:rsidP="007F7DB0">
            <w:pPr>
              <w:pStyle w:val="right"/>
            </w:pPr>
            <w:r>
              <w:t>186</w:t>
            </w:r>
          </w:p>
        </w:tc>
      </w:tr>
      <w:tr w:rsidR="007F7DB0" w14:paraId="707EC8BB" w14:textId="77777777" w:rsidTr="007F7DB0">
        <w:tc>
          <w:tcPr>
            <w:tcW w:w="5904" w:type="dxa"/>
            <w:shd w:val="clear" w:color="auto" w:fill="auto"/>
          </w:tcPr>
          <w:p w14:paraId="1BAB70FA" w14:textId="4AE79B07" w:rsidR="007F7DB0" w:rsidRPr="007F7DB0" w:rsidRDefault="007F7DB0" w:rsidP="007F7DB0">
            <w:r>
              <w:rPr>
                <w:b/>
              </w:rPr>
              <w:t>Accreditation of Producers Using Computer Translation Software</w:t>
            </w:r>
          </w:p>
        </w:tc>
        <w:tc>
          <w:tcPr>
            <w:tcW w:w="1728" w:type="dxa"/>
            <w:shd w:val="clear" w:color="auto" w:fill="auto"/>
          </w:tcPr>
          <w:p w14:paraId="1B19D8CD" w14:textId="77777777" w:rsidR="007F7DB0" w:rsidRDefault="007F7DB0" w:rsidP="007F7DB0">
            <w:pPr>
              <w:pStyle w:val="right"/>
            </w:pPr>
          </w:p>
        </w:tc>
        <w:tc>
          <w:tcPr>
            <w:tcW w:w="1728" w:type="dxa"/>
            <w:shd w:val="clear" w:color="auto" w:fill="auto"/>
          </w:tcPr>
          <w:p w14:paraId="499EE9DE" w14:textId="77777777" w:rsidR="007F7DB0" w:rsidRDefault="007F7DB0" w:rsidP="007F7DB0">
            <w:pPr>
              <w:pStyle w:val="right"/>
            </w:pPr>
          </w:p>
        </w:tc>
      </w:tr>
      <w:tr w:rsidR="007F7DB0" w14:paraId="68DD6B17" w14:textId="77777777" w:rsidTr="007F7DB0">
        <w:tc>
          <w:tcPr>
            <w:tcW w:w="5904" w:type="dxa"/>
            <w:shd w:val="clear" w:color="auto" w:fill="auto"/>
          </w:tcPr>
          <w:p w14:paraId="02330742" w14:textId="116239A9" w:rsidR="007F7DB0" w:rsidRDefault="007F7DB0" w:rsidP="007F7DB0">
            <w:r>
              <w:t>Number of candidates</w:t>
            </w:r>
          </w:p>
        </w:tc>
        <w:tc>
          <w:tcPr>
            <w:tcW w:w="1728" w:type="dxa"/>
            <w:shd w:val="clear" w:color="auto" w:fill="auto"/>
          </w:tcPr>
          <w:p w14:paraId="7AAA1A22" w14:textId="004AB5E1" w:rsidR="007F7DB0" w:rsidRDefault="007F7DB0" w:rsidP="007F7DB0">
            <w:pPr>
              <w:pStyle w:val="right"/>
            </w:pPr>
            <w:r>
              <w:t>0</w:t>
            </w:r>
          </w:p>
        </w:tc>
        <w:tc>
          <w:tcPr>
            <w:tcW w:w="1728" w:type="dxa"/>
            <w:shd w:val="clear" w:color="auto" w:fill="auto"/>
          </w:tcPr>
          <w:p w14:paraId="6AB97C2B" w14:textId="4D303607" w:rsidR="007F7DB0" w:rsidRDefault="007F7DB0" w:rsidP="007F7DB0">
            <w:pPr>
              <w:pStyle w:val="right"/>
            </w:pPr>
            <w:r>
              <w:t>0</w:t>
            </w:r>
          </w:p>
        </w:tc>
      </w:tr>
      <w:tr w:rsidR="007F7DB0" w14:paraId="300CC216" w14:textId="77777777" w:rsidTr="007F7DB0">
        <w:tc>
          <w:tcPr>
            <w:tcW w:w="5904" w:type="dxa"/>
            <w:shd w:val="clear" w:color="auto" w:fill="auto"/>
          </w:tcPr>
          <w:p w14:paraId="69F02905" w14:textId="747E878D" w:rsidR="007F7DB0" w:rsidRDefault="007F7DB0" w:rsidP="007F7DB0">
            <w:r>
              <w:t>Number of accredited organisation producers</w:t>
            </w:r>
          </w:p>
        </w:tc>
        <w:tc>
          <w:tcPr>
            <w:tcW w:w="1728" w:type="dxa"/>
            <w:shd w:val="clear" w:color="auto" w:fill="auto"/>
          </w:tcPr>
          <w:p w14:paraId="3D628B78" w14:textId="352329F4" w:rsidR="007F7DB0" w:rsidRDefault="007F7DB0" w:rsidP="007F7DB0">
            <w:pPr>
              <w:pStyle w:val="right"/>
            </w:pPr>
            <w:r>
              <w:t>2</w:t>
            </w:r>
          </w:p>
        </w:tc>
        <w:tc>
          <w:tcPr>
            <w:tcW w:w="1728" w:type="dxa"/>
            <w:shd w:val="clear" w:color="auto" w:fill="auto"/>
          </w:tcPr>
          <w:p w14:paraId="088D4E98" w14:textId="210D47B0" w:rsidR="007F7DB0" w:rsidRDefault="007F7DB0" w:rsidP="007F7DB0">
            <w:pPr>
              <w:pStyle w:val="right"/>
            </w:pPr>
            <w:r>
              <w:t>2</w:t>
            </w:r>
          </w:p>
        </w:tc>
      </w:tr>
      <w:tr w:rsidR="007F7DB0" w14:paraId="1DB6273D" w14:textId="77777777" w:rsidTr="007F7DB0">
        <w:tc>
          <w:tcPr>
            <w:tcW w:w="5904" w:type="dxa"/>
            <w:shd w:val="clear" w:color="auto" w:fill="auto"/>
          </w:tcPr>
          <w:p w14:paraId="7AB530BD" w14:textId="700C0196" w:rsidR="007F7DB0" w:rsidRDefault="007F7DB0" w:rsidP="007F7DB0">
            <w:r>
              <w:t>Number of accredited individual producers</w:t>
            </w:r>
          </w:p>
        </w:tc>
        <w:tc>
          <w:tcPr>
            <w:tcW w:w="1728" w:type="dxa"/>
            <w:shd w:val="clear" w:color="auto" w:fill="auto"/>
          </w:tcPr>
          <w:p w14:paraId="141BAF9C" w14:textId="17A5BAB3" w:rsidR="007F7DB0" w:rsidRDefault="007F7DB0" w:rsidP="007F7DB0">
            <w:pPr>
              <w:pStyle w:val="right"/>
            </w:pPr>
            <w:r>
              <w:t>1</w:t>
            </w:r>
          </w:p>
        </w:tc>
        <w:tc>
          <w:tcPr>
            <w:tcW w:w="1728" w:type="dxa"/>
            <w:shd w:val="clear" w:color="auto" w:fill="auto"/>
          </w:tcPr>
          <w:p w14:paraId="052CAB59" w14:textId="4BF82B62" w:rsidR="007F7DB0" w:rsidRDefault="007F7DB0" w:rsidP="007F7DB0">
            <w:pPr>
              <w:pStyle w:val="right"/>
            </w:pPr>
            <w:r>
              <w:t>1</w:t>
            </w:r>
          </w:p>
        </w:tc>
      </w:tr>
    </w:tbl>
    <w:p w14:paraId="0118B252" w14:textId="77777777" w:rsidR="007F7DB0" w:rsidRDefault="007F7DB0" w:rsidP="007F7DB0"/>
    <w:p w14:paraId="058CA57B" w14:textId="77777777" w:rsidR="007F7DB0" w:rsidRDefault="007F7DB0" w:rsidP="007F7DB0">
      <w:pPr>
        <w:pStyle w:val="Heading3"/>
      </w:pPr>
      <w:r>
        <w:t>(d) To promote Braille as the prime literacy medium for blind people</w:t>
      </w:r>
    </w:p>
    <w:p w14:paraId="5FF09609" w14:textId="77777777" w:rsidR="007F7DB0" w:rsidRDefault="007F7DB0" w:rsidP="007F7DB0">
      <w:pPr>
        <w:pStyle w:val="HeadingBlank"/>
      </w:pPr>
    </w:p>
    <w:p w14:paraId="02C0F657" w14:textId="77777777" w:rsidR="007F7DB0" w:rsidRDefault="007F7DB0" w:rsidP="007F7DB0">
      <w:r>
        <w:t>Much of this activity is carried out by the five founding organisations of BANZAT.</w:t>
      </w:r>
    </w:p>
    <w:p w14:paraId="70825030" w14:textId="77777777" w:rsidR="007F7DB0" w:rsidRDefault="007F7DB0" w:rsidP="007F7DB0"/>
    <w:p w14:paraId="4E22BC96" w14:textId="77777777" w:rsidR="007F7DB0" w:rsidRDefault="007F7DB0" w:rsidP="007F7DB0">
      <w:pPr>
        <w:pStyle w:val="lb1"/>
      </w:pPr>
      <w:r>
        <w:t>• In promoting a positive message about Braille in our Mission, again BANZAT funded a Braille poetry competition, organised by BLENNZ teachers with judges drawn from BANZAT trustees. There were ten entries this year, just two down on last year. Considering the impact of COVID-19 on learners in Northland, Auckland and the Waikato this was a tremendously good result. Prizes were blind-friendly and child-appropriate especially chosen for each learner.</w:t>
      </w:r>
    </w:p>
    <w:p w14:paraId="16B3CA1A" w14:textId="77777777" w:rsidR="007F7DB0" w:rsidRDefault="007F7DB0" w:rsidP="007F7DB0">
      <w:pPr>
        <w:pStyle w:val="lb1"/>
      </w:pPr>
      <w:r>
        <w:t>• The Strategic Framework for the Provision of Braille Services initiated by Blind Citizens NZ in 2018 highlights in Area 4 the production of Braille. The Disabled People's Organisations' Coalition is encouraging production of Braille as one of the accessible formats. BANZAT is very pleased to see government made available through Blind Low Vision NZ and Accessible Information and Communications Ltd Braille documents about COVID-19 which were especially important to users not online. The information made available in Braille has expanded to include, by way of example, documents leading to the launch of Whaikaha - Ministry of Disabled People.</w:t>
      </w:r>
    </w:p>
    <w:p w14:paraId="717BE84A" w14:textId="77777777" w:rsidR="007F7DB0" w:rsidRDefault="007F7DB0" w:rsidP="007F7DB0">
      <w:pPr>
        <w:pStyle w:val="lb1"/>
      </w:pPr>
      <w:r>
        <w:t>• Following a request at BANZAT's 2020 AGM, BANZAT initiated a survey of New Zealanders about whether the word Braille should be capitalised. Sixty percent of the 117 respondents were in favour. BANZAT will promote this request to the wider community in the coming year.</w:t>
      </w:r>
    </w:p>
    <w:p w14:paraId="321968C2" w14:textId="77777777" w:rsidR="007F7DB0" w:rsidRDefault="007F7DB0" w:rsidP="007F7DB0">
      <w:pPr>
        <w:pStyle w:val="lb1"/>
      </w:pPr>
    </w:p>
    <w:p w14:paraId="1476F0FD" w14:textId="77777777" w:rsidR="007F7DB0" w:rsidRDefault="007F7DB0" w:rsidP="007F7DB0">
      <w:pPr>
        <w:pStyle w:val="Heading3"/>
      </w:pPr>
      <w:r>
        <w:t>(e) To promote best practice in teaching, acquisition and distribution of Braille</w:t>
      </w:r>
    </w:p>
    <w:p w14:paraId="6F7EEAB9" w14:textId="77777777" w:rsidR="007F7DB0" w:rsidRDefault="007F7DB0" w:rsidP="007F7DB0">
      <w:pPr>
        <w:pStyle w:val="HeadingBlank"/>
      </w:pPr>
    </w:p>
    <w:p w14:paraId="3D3712B0" w14:textId="77777777" w:rsidR="007F7DB0" w:rsidRDefault="007F7DB0" w:rsidP="007F7DB0">
      <w:pPr>
        <w:pStyle w:val="lb1"/>
      </w:pPr>
      <w:r>
        <w:t>• BANZAT administers its website, the New Zealand Braille email discussion list, and a Facebook page that promote literacy through Braille including articles of interest about teaching Braille and new Braille technology.</w:t>
      </w:r>
    </w:p>
    <w:p w14:paraId="149C0B19" w14:textId="77777777" w:rsidR="007F7DB0" w:rsidRDefault="007F7DB0" w:rsidP="007F7DB0">
      <w:pPr>
        <w:pStyle w:val="lb1"/>
      </w:pPr>
      <w:r>
        <w:t>• A social media plan is in place to guide increasing activity, especially on the Facebook page.</w:t>
      </w:r>
    </w:p>
    <w:p w14:paraId="5612D00A" w14:textId="77777777" w:rsidR="007F7DB0" w:rsidRDefault="007F7DB0" w:rsidP="007F7DB0">
      <w:pPr>
        <w:pStyle w:val="lb1"/>
      </w:pPr>
      <w:r>
        <w:lastRenderedPageBreak/>
        <w:t>• The BANZAT Facebook Page has 132 likes, that is 132 people follow the page, most of whom live in New Zealand.</w:t>
      </w:r>
    </w:p>
    <w:p w14:paraId="3B02C00F" w14:textId="77777777" w:rsidR="007F7DB0" w:rsidRDefault="007F7DB0" w:rsidP="007F7DB0">
      <w:pPr>
        <w:pStyle w:val="lb1"/>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5904"/>
        <w:gridCol w:w="1728"/>
        <w:gridCol w:w="1728"/>
      </w:tblGrid>
      <w:tr w:rsidR="007F7DB0" w14:paraId="1486CDCC" w14:textId="77777777" w:rsidTr="007F7DB0">
        <w:tc>
          <w:tcPr>
            <w:tcW w:w="5904" w:type="dxa"/>
            <w:shd w:val="clear" w:color="auto" w:fill="auto"/>
          </w:tcPr>
          <w:p w14:paraId="79595DFC" w14:textId="1291BEAA" w:rsidR="007F7DB0" w:rsidRDefault="007F7DB0" w:rsidP="007F7DB0">
            <w:r>
              <w:t>Item</w:t>
            </w:r>
          </w:p>
        </w:tc>
        <w:tc>
          <w:tcPr>
            <w:tcW w:w="1728" w:type="dxa"/>
            <w:shd w:val="clear" w:color="auto" w:fill="auto"/>
          </w:tcPr>
          <w:p w14:paraId="74779630" w14:textId="30D974E2" w:rsidR="007F7DB0" w:rsidRDefault="007F7DB0" w:rsidP="007F7DB0">
            <w:pPr>
              <w:pStyle w:val="right"/>
            </w:pPr>
            <w:r>
              <w:t>This Year</w:t>
            </w:r>
          </w:p>
        </w:tc>
        <w:tc>
          <w:tcPr>
            <w:tcW w:w="1728" w:type="dxa"/>
            <w:shd w:val="clear" w:color="auto" w:fill="auto"/>
          </w:tcPr>
          <w:p w14:paraId="2AC9A334" w14:textId="7483E573" w:rsidR="007F7DB0" w:rsidRDefault="007F7DB0" w:rsidP="007F7DB0">
            <w:pPr>
              <w:pStyle w:val="right"/>
            </w:pPr>
            <w:r>
              <w:t>Last Year</w:t>
            </w:r>
          </w:p>
        </w:tc>
      </w:tr>
      <w:tr w:rsidR="007F7DB0" w14:paraId="68651F36" w14:textId="77777777" w:rsidTr="007F7DB0">
        <w:tc>
          <w:tcPr>
            <w:tcW w:w="5904" w:type="dxa"/>
            <w:shd w:val="clear" w:color="auto" w:fill="auto"/>
          </w:tcPr>
          <w:p w14:paraId="60FC0C1B" w14:textId="0A6B40D3" w:rsidR="007F7DB0" w:rsidRDefault="007F7DB0" w:rsidP="007F7DB0">
            <w:r>
              <w:t>Meetings of BANZAT</w:t>
            </w:r>
          </w:p>
        </w:tc>
        <w:tc>
          <w:tcPr>
            <w:tcW w:w="1728" w:type="dxa"/>
            <w:shd w:val="clear" w:color="auto" w:fill="auto"/>
          </w:tcPr>
          <w:p w14:paraId="40694671" w14:textId="4FA288D6" w:rsidR="007F7DB0" w:rsidRDefault="007F7DB0" w:rsidP="007F7DB0">
            <w:pPr>
              <w:pStyle w:val="right"/>
            </w:pPr>
            <w:r>
              <w:t>6</w:t>
            </w:r>
          </w:p>
        </w:tc>
        <w:tc>
          <w:tcPr>
            <w:tcW w:w="1728" w:type="dxa"/>
            <w:shd w:val="clear" w:color="auto" w:fill="auto"/>
          </w:tcPr>
          <w:p w14:paraId="21C046B4" w14:textId="29685DB3" w:rsidR="007F7DB0" w:rsidRDefault="007F7DB0" w:rsidP="007F7DB0">
            <w:pPr>
              <w:pStyle w:val="right"/>
            </w:pPr>
            <w:r>
              <w:t>5</w:t>
            </w:r>
          </w:p>
        </w:tc>
      </w:tr>
      <w:tr w:rsidR="007F7DB0" w14:paraId="2E0E3440" w14:textId="77777777" w:rsidTr="007F7DB0">
        <w:tc>
          <w:tcPr>
            <w:tcW w:w="5904" w:type="dxa"/>
            <w:shd w:val="clear" w:color="auto" w:fill="auto"/>
          </w:tcPr>
          <w:p w14:paraId="1C131129" w14:textId="71F73BD6" w:rsidR="007F7DB0" w:rsidRDefault="007F7DB0" w:rsidP="007F7DB0">
            <w:r>
              <w:t>Number of attendees at meetings</w:t>
            </w:r>
          </w:p>
        </w:tc>
        <w:tc>
          <w:tcPr>
            <w:tcW w:w="1728" w:type="dxa"/>
            <w:shd w:val="clear" w:color="auto" w:fill="auto"/>
          </w:tcPr>
          <w:p w14:paraId="22860A51" w14:textId="34BF709C" w:rsidR="007F7DB0" w:rsidRDefault="007F7DB0" w:rsidP="007F7DB0">
            <w:pPr>
              <w:pStyle w:val="right"/>
            </w:pPr>
            <w:r>
              <w:t>63</w:t>
            </w:r>
          </w:p>
        </w:tc>
        <w:tc>
          <w:tcPr>
            <w:tcW w:w="1728" w:type="dxa"/>
            <w:shd w:val="clear" w:color="auto" w:fill="auto"/>
          </w:tcPr>
          <w:p w14:paraId="0B4696A7" w14:textId="2F4FF1DB" w:rsidR="007F7DB0" w:rsidRDefault="007F7DB0" w:rsidP="007F7DB0">
            <w:pPr>
              <w:pStyle w:val="right"/>
            </w:pPr>
            <w:r>
              <w:t>64</w:t>
            </w:r>
          </w:p>
        </w:tc>
      </w:tr>
      <w:tr w:rsidR="007F7DB0" w14:paraId="5D5D099D" w14:textId="77777777" w:rsidTr="007F7DB0">
        <w:tc>
          <w:tcPr>
            <w:tcW w:w="5904" w:type="dxa"/>
            <w:shd w:val="clear" w:color="auto" w:fill="auto"/>
          </w:tcPr>
          <w:p w14:paraId="4B5FEACF" w14:textId="5546C0FF" w:rsidR="007F7DB0" w:rsidRDefault="007F7DB0" w:rsidP="007F7DB0">
            <w:r>
              <w:t>Information, Publications and Awareness</w:t>
            </w:r>
          </w:p>
        </w:tc>
        <w:tc>
          <w:tcPr>
            <w:tcW w:w="1728" w:type="dxa"/>
            <w:shd w:val="clear" w:color="auto" w:fill="auto"/>
          </w:tcPr>
          <w:p w14:paraId="39BFE11D" w14:textId="77777777" w:rsidR="007F7DB0" w:rsidRDefault="007F7DB0" w:rsidP="007F7DB0">
            <w:pPr>
              <w:pStyle w:val="right"/>
            </w:pPr>
          </w:p>
        </w:tc>
        <w:tc>
          <w:tcPr>
            <w:tcW w:w="1728" w:type="dxa"/>
            <w:shd w:val="clear" w:color="auto" w:fill="auto"/>
          </w:tcPr>
          <w:p w14:paraId="112BEE2E" w14:textId="77777777" w:rsidR="007F7DB0" w:rsidRDefault="007F7DB0" w:rsidP="007F7DB0">
            <w:pPr>
              <w:pStyle w:val="right"/>
            </w:pPr>
          </w:p>
        </w:tc>
      </w:tr>
      <w:tr w:rsidR="007F7DB0" w14:paraId="1A166EF2" w14:textId="77777777" w:rsidTr="007F7DB0">
        <w:tc>
          <w:tcPr>
            <w:tcW w:w="5904" w:type="dxa"/>
            <w:shd w:val="clear" w:color="auto" w:fill="auto"/>
          </w:tcPr>
          <w:p w14:paraId="372F6626" w14:textId="69AB091C" w:rsidR="007F7DB0" w:rsidRDefault="007F7DB0" w:rsidP="007F7DB0">
            <w:r>
              <w:t>Number of Facebook likes</w:t>
            </w:r>
          </w:p>
        </w:tc>
        <w:tc>
          <w:tcPr>
            <w:tcW w:w="1728" w:type="dxa"/>
            <w:shd w:val="clear" w:color="auto" w:fill="auto"/>
          </w:tcPr>
          <w:p w14:paraId="306EA183" w14:textId="61897726" w:rsidR="007F7DB0" w:rsidRDefault="007F7DB0" w:rsidP="007F7DB0">
            <w:pPr>
              <w:pStyle w:val="right"/>
            </w:pPr>
            <w:r>
              <w:t>132</w:t>
            </w:r>
          </w:p>
        </w:tc>
        <w:tc>
          <w:tcPr>
            <w:tcW w:w="1728" w:type="dxa"/>
            <w:shd w:val="clear" w:color="auto" w:fill="auto"/>
          </w:tcPr>
          <w:p w14:paraId="1F36F309" w14:textId="71ACCFEF" w:rsidR="007F7DB0" w:rsidRDefault="007F7DB0" w:rsidP="007F7DB0">
            <w:pPr>
              <w:pStyle w:val="right"/>
            </w:pPr>
            <w:r>
              <w:t>120</w:t>
            </w:r>
          </w:p>
        </w:tc>
      </w:tr>
      <w:tr w:rsidR="007F7DB0" w14:paraId="30E64CB3" w14:textId="77777777" w:rsidTr="007F7DB0">
        <w:tc>
          <w:tcPr>
            <w:tcW w:w="5904" w:type="dxa"/>
            <w:shd w:val="clear" w:color="auto" w:fill="auto"/>
          </w:tcPr>
          <w:p w14:paraId="23E40418" w14:textId="0E19480C" w:rsidR="007F7DB0" w:rsidRDefault="007F7DB0" w:rsidP="007F7DB0">
            <w:r>
              <w:t>Number of messages on NZ Braillists' Discussions email list</w:t>
            </w:r>
          </w:p>
        </w:tc>
        <w:tc>
          <w:tcPr>
            <w:tcW w:w="1728" w:type="dxa"/>
            <w:shd w:val="clear" w:color="auto" w:fill="auto"/>
          </w:tcPr>
          <w:p w14:paraId="7D7DD04D" w14:textId="7AED9FBD" w:rsidR="007F7DB0" w:rsidRDefault="007F7DB0" w:rsidP="007F7DB0">
            <w:pPr>
              <w:pStyle w:val="right"/>
            </w:pPr>
            <w:r>
              <w:t>2</w:t>
            </w:r>
          </w:p>
        </w:tc>
        <w:tc>
          <w:tcPr>
            <w:tcW w:w="1728" w:type="dxa"/>
            <w:shd w:val="clear" w:color="auto" w:fill="auto"/>
          </w:tcPr>
          <w:p w14:paraId="5EAD1408" w14:textId="09161C63" w:rsidR="007F7DB0" w:rsidRDefault="007F7DB0" w:rsidP="007F7DB0">
            <w:pPr>
              <w:pStyle w:val="right"/>
            </w:pPr>
            <w:r>
              <w:t>19</w:t>
            </w:r>
          </w:p>
        </w:tc>
      </w:tr>
    </w:tbl>
    <w:p w14:paraId="01E76EAD" w14:textId="77777777" w:rsidR="007F7DB0" w:rsidRDefault="007F7DB0" w:rsidP="007F7DB0">
      <w:pPr>
        <w:pStyle w:val="lb1"/>
        <w:sectPr w:rsidR="007F7DB0" w:rsidSect="007F7DB0">
          <w:pgSz w:w="11906" w:h="16838"/>
          <w:pgMar w:top="720" w:right="1440" w:bottom="720" w:left="1440" w:header="720" w:footer="720" w:gutter="0"/>
          <w:cols w:space="708"/>
          <w:docGrid w:linePitch="360"/>
        </w:sectPr>
      </w:pPr>
    </w:p>
    <w:p w14:paraId="6DDCCB6A" w14:textId="77777777" w:rsidR="007F7DB0" w:rsidRDefault="007F7DB0" w:rsidP="007F7DB0">
      <w:pPr>
        <w:pStyle w:val="Heading1"/>
      </w:pPr>
      <w:bookmarkStart w:id="3" w:name="_Toc121428824"/>
      <w:r>
        <w:lastRenderedPageBreak/>
        <w:t>Financial Information</w:t>
      </w:r>
      <w:bookmarkEnd w:id="3"/>
    </w:p>
    <w:p w14:paraId="73228643" w14:textId="77777777" w:rsidR="007F7DB0" w:rsidRDefault="007F7DB0" w:rsidP="007F7DB0">
      <w:pPr>
        <w:pStyle w:val="HeadingBlank"/>
      </w:pPr>
    </w:p>
    <w:p w14:paraId="17A77F88" w14:textId="77777777" w:rsidR="007F7DB0" w:rsidRDefault="007F7DB0" w:rsidP="007F7DB0">
      <w:pPr>
        <w:pStyle w:val="Title"/>
      </w:pPr>
      <w:r>
        <w:t>The Braille Authority of New Zealand</w:t>
      </w:r>
    </w:p>
    <w:p w14:paraId="6E1952DD" w14:textId="77777777" w:rsidR="007F7DB0" w:rsidRDefault="007F7DB0" w:rsidP="007F7DB0">
      <w:pPr>
        <w:pStyle w:val="Title"/>
      </w:pPr>
      <w:r>
        <w:t>Aotearoa Trust (BANZAT)</w:t>
      </w:r>
    </w:p>
    <w:p w14:paraId="20C922E3" w14:textId="77777777" w:rsidR="007F7DB0" w:rsidRDefault="007F7DB0" w:rsidP="007F7DB0">
      <w:pPr>
        <w:pStyle w:val="HeadingBlank"/>
      </w:pPr>
    </w:p>
    <w:p w14:paraId="49D80EE6" w14:textId="77777777" w:rsidR="007F7DB0" w:rsidRDefault="007F7DB0" w:rsidP="007F7DB0">
      <w:pPr>
        <w:pStyle w:val="Heading2"/>
      </w:pPr>
      <w:bookmarkStart w:id="4" w:name="_Toc121428825"/>
      <w:r>
        <w:t>Statement of Financial Performance</w:t>
      </w:r>
      <w:bookmarkEnd w:id="4"/>
    </w:p>
    <w:p w14:paraId="709BDBBD" w14:textId="77777777" w:rsidR="007F7DB0" w:rsidRDefault="007F7DB0" w:rsidP="007F7DB0">
      <w:pPr>
        <w:pStyle w:val="HeadingBlank"/>
      </w:pPr>
    </w:p>
    <w:p w14:paraId="79777570" w14:textId="77777777" w:rsidR="007F7DB0" w:rsidRDefault="007F7DB0" w:rsidP="007F7DB0">
      <w:r>
        <w:rPr>
          <w:b/>
        </w:rPr>
        <w:t>For the Year Ending 30 June 2022</w:t>
      </w:r>
    </w:p>
    <w:p w14:paraId="3B9784AE" w14:textId="77777777" w:rsidR="007F7DB0" w:rsidRDefault="007F7DB0" w:rsidP="007F7DB0"/>
    <w:p w14:paraId="605B91F2" w14:textId="77777777" w:rsidR="007F7DB0" w:rsidRDefault="007F7DB0" w:rsidP="007F7DB0"/>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5760"/>
        <w:gridCol w:w="1728"/>
        <w:gridCol w:w="1728"/>
      </w:tblGrid>
      <w:tr w:rsidR="007F7DB0" w14:paraId="62F65F7A" w14:textId="77777777" w:rsidTr="007F7DB0">
        <w:tc>
          <w:tcPr>
            <w:tcW w:w="5760" w:type="dxa"/>
            <w:shd w:val="clear" w:color="auto" w:fill="auto"/>
          </w:tcPr>
          <w:p w14:paraId="503B6604" w14:textId="20B9B32C" w:rsidR="007F7DB0" w:rsidRPr="007F7DB0" w:rsidRDefault="007F7DB0" w:rsidP="007F7DB0">
            <w:r>
              <w:rPr>
                <w:b/>
              </w:rPr>
              <w:t>Description</w:t>
            </w:r>
          </w:p>
        </w:tc>
        <w:tc>
          <w:tcPr>
            <w:tcW w:w="1728" w:type="dxa"/>
            <w:shd w:val="clear" w:color="auto" w:fill="auto"/>
          </w:tcPr>
          <w:p w14:paraId="11C57EBF" w14:textId="0F1B6F63" w:rsidR="007F7DB0" w:rsidRPr="007F7DB0" w:rsidRDefault="007F7DB0" w:rsidP="007F7DB0">
            <w:pPr>
              <w:pStyle w:val="right"/>
            </w:pPr>
            <w:r>
              <w:rPr>
                <w:b/>
              </w:rPr>
              <w:t>This Year</w:t>
            </w:r>
          </w:p>
        </w:tc>
        <w:tc>
          <w:tcPr>
            <w:tcW w:w="1728" w:type="dxa"/>
            <w:shd w:val="clear" w:color="auto" w:fill="auto"/>
          </w:tcPr>
          <w:p w14:paraId="609C3050" w14:textId="2A8CD89F" w:rsidR="007F7DB0" w:rsidRPr="007F7DB0" w:rsidRDefault="007F7DB0" w:rsidP="007F7DB0">
            <w:pPr>
              <w:pStyle w:val="right"/>
            </w:pPr>
            <w:r>
              <w:rPr>
                <w:b/>
              </w:rPr>
              <w:t>Last Year</w:t>
            </w:r>
          </w:p>
        </w:tc>
      </w:tr>
      <w:tr w:rsidR="007F7DB0" w14:paraId="3D73AD8A" w14:textId="77777777" w:rsidTr="007F7DB0">
        <w:tc>
          <w:tcPr>
            <w:tcW w:w="5760" w:type="dxa"/>
            <w:shd w:val="clear" w:color="auto" w:fill="auto"/>
          </w:tcPr>
          <w:p w14:paraId="16A095F4" w14:textId="19D554FC" w:rsidR="007F7DB0" w:rsidRDefault="007F7DB0" w:rsidP="007F7DB0">
            <w:pPr>
              <w:pStyle w:val="l1"/>
            </w:pPr>
            <w:r>
              <w:t>Revenue</w:t>
            </w:r>
          </w:p>
        </w:tc>
        <w:tc>
          <w:tcPr>
            <w:tcW w:w="1728" w:type="dxa"/>
            <w:shd w:val="clear" w:color="auto" w:fill="auto"/>
          </w:tcPr>
          <w:p w14:paraId="29A5650B" w14:textId="77777777" w:rsidR="007F7DB0" w:rsidRDefault="007F7DB0" w:rsidP="007F7DB0">
            <w:pPr>
              <w:pStyle w:val="right"/>
              <w:rPr>
                <w:b/>
              </w:rPr>
            </w:pPr>
          </w:p>
        </w:tc>
        <w:tc>
          <w:tcPr>
            <w:tcW w:w="1728" w:type="dxa"/>
            <w:shd w:val="clear" w:color="auto" w:fill="auto"/>
          </w:tcPr>
          <w:p w14:paraId="492221B3" w14:textId="77777777" w:rsidR="007F7DB0" w:rsidRDefault="007F7DB0" w:rsidP="007F7DB0">
            <w:pPr>
              <w:pStyle w:val="right"/>
              <w:rPr>
                <w:b/>
              </w:rPr>
            </w:pPr>
          </w:p>
        </w:tc>
      </w:tr>
      <w:tr w:rsidR="007F7DB0" w14:paraId="4511E523" w14:textId="77777777" w:rsidTr="007F7DB0">
        <w:tc>
          <w:tcPr>
            <w:tcW w:w="5760" w:type="dxa"/>
            <w:shd w:val="clear" w:color="auto" w:fill="auto"/>
          </w:tcPr>
          <w:p w14:paraId="60A60DF1" w14:textId="5A90395E" w:rsidR="007F7DB0" w:rsidRDefault="007F7DB0" w:rsidP="007F7DB0">
            <w:pPr>
              <w:pStyle w:val="l2"/>
            </w:pPr>
            <w:r>
              <w:t>Donations, fundraising and grants</w:t>
            </w:r>
          </w:p>
        </w:tc>
        <w:tc>
          <w:tcPr>
            <w:tcW w:w="1728" w:type="dxa"/>
            <w:shd w:val="clear" w:color="auto" w:fill="auto"/>
          </w:tcPr>
          <w:p w14:paraId="5D71C67E" w14:textId="77777777" w:rsidR="007F7DB0" w:rsidRDefault="007F7DB0" w:rsidP="007F7DB0">
            <w:pPr>
              <w:pStyle w:val="right"/>
              <w:rPr>
                <w:b/>
              </w:rPr>
            </w:pPr>
          </w:p>
        </w:tc>
        <w:tc>
          <w:tcPr>
            <w:tcW w:w="1728" w:type="dxa"/>
            <w:shd w:val="clear" w:color="auto" w:fill="auto"/>
          </w:tcPr>
          <w:p w14:paraId="70D8B7D9" w14:textId="77777777" w:rsidR="007F7DB0" w:rsidRDefault="007F7DB0" w:rsidP="007F7DB0">
            <w:pPr>
              <w:pStyle w:val="right"/>
              <w:rPr>
                <w:b/>
              </w:rPr>
            </w:pPr>
          </w:p>
        </w:tc>
      </w:tr>
      <w:tr w:rsidR="007F7DB0" w14:paraId="7E3F20A9" w14:textId="77777777" w:rsidTr="007F7DB0">
        <w:tc>
          <w:tcPr>
            <w:tcW w:w="5760" w:type="dxa"/>
            <w:shd w:val="clear" w:color="auto" w:fill="auto"/>
          </w:tcPr>
          <w:p w14:paraId="4EC2C5ED" w14:textId="56D4F266" w:rsidR="007F7DB0" w:rsidRDefault="007F7DB0" w:rsidP="007F7DB0">
            <w:pPr>
              <w:pStyle w:val="l3"/>
            </w:pPr>
            <w:r>
              <w:t>Grants</w:t>
            </w:r>
          </w:p>
        </w:tc>
        <w:tc>
          <w:tcPr>
            <w:tcW w:w="1728" w:type="dxa"/>
            <w:tcBorders>
              <w:bottom w:val="double" w:sz="4" w:space="0" w:color="auto"/>
            </w:tcBorders>
            <w:shd w:val="clear" w:color="auto" w:fill="auto"/>
          </w:tcPr>
          <w:p w14:paraId="212FE1AD" w14:textId="42640866" w:rsidR="007F7DB0" w:rsidRDefault="007F7DB0" w:rsidP="007F7DB0">
            <w:pPr>
              <w:pStyle w:val="right"/>
            </w:pPr>
            <w:r>
              <w:t>$12733.00</w:t>
            </w:r>
          </w:p>
        </w:tc>
        <w:tc>
          <w:tcPr>
            <w:tcW w:w="1728" w:type="dxa"/>
            <w:tcBorders>
              <w:bottom w:val="double" w:sz="4" w:space="0" w:color="auto"/>
            </w:tcBorders>
            <w:shd w:val="clear" w:color="auto" w:fill="auto"/>
          </w:tcPr>
          <w:p w14:paraId="44F175C0" w14:textId="12A306A0" w:rsidR="007F7DB0" w:rsidRDefault="007F7DB0" w:rsidP="007F7DB0">
            <w:pPr>
              <w:pStyle w:val="right"/>
            </w:pPr>
            <w:r>
              <w:t>$26000.00</w:t>
            </w:r>
          </w:p>
        </w:tc>
      </w:tr>
      <w:tr w:rsidR="007F7DB0" w14:paraId="1AAF3C94" w14:textId="77777777" w:rsidTr="007F7DB0">
        <w:tc>
          <w:tcPr>
            <w:tcW w:w="5760" w:type="dxa"/>
            <w:shd w:val="clear" w:color="auto" w:fill="auto"/>
          </w:tcPr>
          <w:p w14:paraId="3E22629F" w14:textId="4FB3ABF8" w:rsidR="007F7DB0" w:rsidRDefault="007F7DB0" w:rsidP="007F7DB0">
            <w:pPr>
              <w:pStyle w:val="l3"/>
            </w:pPr>
            <w:r>
              <w:t>Total donations, fundraising and grants</w:t>
            </w:r>
          </w:p>
        </w:tc>
        <w:tc>
          <w:tcPr>
            <w:tcW w:w="1728" w:type="dxa"/>
            <w:tcBorders>
              <w:top w:val="double" w:sz="4" w:space="0" w:color="auto"/>
            </w:tcBorders>
            <w:shd w:val="clear" w:color="auto" w:fill="auto"/>
          </w:tcPr>
          <w:p w14:paraId="482E5157" w14:textId="3AD91765" w:rsidR="007F7DB0" w:rsidRDefault="007F7DB0" w:rsidP="007F7DB0">
            <w:pPr>
              <w:pStyle w:val="right"/>
            </w:pPr>
            <w:r>
              <w:t>$12733.00</w:t>
            </w:r>
          </w:p>
        </w:tc>
        <w:tc>
          <w:tcPr>
            <w:tcW w:w="1728" w:type="dxa"/>
            <w:tcBorders>
              <w:top w:val="double" w:sz="4" w:space="0" w:color="auto"/>
            </w:tcBorders>
            <w:shd w:val="clear" w:color="auto" w:fill="auto"/>
          </w:tcPr>
          <w:p w14:paraId="33F35FCE" w14:textId="3563506A" w:rsidR="007F7DB0" w:rsidRDefault="007F7DB0" w:rsidP="007F7DB0">
            <w:pPr>
              <w:pStyle w:val="right"/>
            </w:pPr>
            <w:r>
              <w:t>$26000.00</w:t>
            </w:r>
          </w:p>
        </w:tc>
      </w:tr>
      <w:tr w:rsidR="007F7DB0" w14:paraId="144827DF" w14:textId="77777777" w:rsidTr="007F7DB0">
        <w:tc>
          <w:tcPr>
            <w:tcW w:w="5760" w:type="dxa"/>
            <w:shd w:val="clear" w:color="auto" w:fill="auto"/>
          </w:tcPr>
          <w:p w14:paraId="2DF690AD" w14:textId="2F2E4A2A" w:rsidR="007F7DB0" w:rsidRDefault="007F7DB0" w:rsidP="007F7DB0">
            <w:pPr>
              <w:pStyle w:val="l2"/>
            </w:pPr>
            <w:r>
              <w:t>Revenue from providing goods or services</w:t>
            </w:r>
          </w:p>
        </w:tc>
        <w:tc>
          <w:tcPr>
            <w:tcW w:w="1728" w:type="dxa"/>
            <w:shd w:val="clear" w:color="auto" w:fill="auto"/>
          </w:tcPr>
          <w:p w14:paraId="671909CC" w14:textId="77777777" w:rsidR="007F7DB0" w:rsidRDefault="007F7DB0" w:rsidP="007F7DB0">
            <w:pPr>
              <w:pStyle w:val="right"/>
            </w:pPr>
          </w:p>
        </w:tc>
        <w:tc>
          <w:tcPr>
            <w:tcW w:w="1728" w:type="dxa"/>
            <w:shd w:val="clear" w:color="auto" w:fill="auto"/>
          </w:tcPr>
          <w:p w14:paraId="4699C5DA" w14:textId="77777777" w:rsidR="007F7DB0" w:rsidRDefault="007F7DB0" w:rsidP="007F7DB0">
            <w:pPr>
              <w:pStyle w:val="right"/>
            </w:pPr>
          </w:p>
        </w:tc>
      </w:tr>
      <w:tr w:rsidR="007F7DB0" w14:paraId="6876DBF7" w14:textId="77777777" w:rsidTr="007F7DB0">
        <w:tc>
          <w:tcPr>
            <w:tcW w:w="5760" w:type="dxa"/>
            <w:shd w:val="clear" w:color="auto" w:fill="auto"/>
          </w:tcPr>
          <w:p w14:paraId="26772B12" w14:textId="32E18838" w:rsidR="007F7DB0" w:rsidRDefault="007F7DB0" w:rsidP="007F7DB0">
            <w:pPr>
              <w:pStyle w:val="l3"/>
            </w:pPr>
            <w:r>
              <w:t>Accreditation Renewals</w:t>
            </w:r>
          </w:p>
        </w:tc>
        <w:tc>
          <w:tcPr>
            <w:tcW w:w="1728" w:type="dxa"/>
            <w:shd w:val="clear" w:color="auto" w:fill="auto"/>
          </w:tcPr>
          <w:p w14:paraId="44BC23E3" w14:textId="1133AA75" w:rsidR="007F7DB0" w:rsidRDefault="007F7DB0" w:rsidP="007F7DB0">
            <w:pPr>
              <w:pStyle w:val="right"/>
            </w:pPr>
            <w:r>
              <w:t>$50.00</w:t>
            </w:r>
          </w:p>
        </w:tc>
        <w:tc>
          <w:tcPr>
            <w:tcW w:w="1728" w:type="dxa"/>
            <w:shd w:val="clear" w:color="auto" w:fill="auto"/>
          </w:tcPr>
          <w:p w14:paraId="00B986D9" w14:textId="061F0361" w:rsidR="007F7DB0" w:rsidRDefault="007F7DB0" w:rsidP="007F7DB0">
            <w:pPr>
              <w:pStyle w:val="right"/>
            </w:pPr>
            <w:r>
              <w:t>$50.00</w:t>
            </w:r>
          </w:p>
        </w:tc>
      </w:tr>
      <w:tr w:rsidR="007F7DB0" w14:paraId="41B1421B" w14:textId="77777777" w:rsidTr="007F7DB0">
        <w:tc>
          <w:tcPr>
            <w:tcW w:w="5760" w:type="dxa"/>
            <w:shd w:val="clear" w:color="auto" w:fill="auto"/>
          </w:tcPr>
          <w:p w14:paraId="39F11821" w14:textId="4841E2F2" w:rsidR="007F7DB0" w:rsidRDefault="007F7DB0" w:rsidP="007F7DB0">
            <w:pPr>
              <w:pStyle w:val="l3"/>
            </w:pPr>
            <w:r>
              <w:t>Certificate Examination</w:t>
            </w:r>
          </w:p>
        </w:tc>
        <w:tc>
          <w:tcPr>
            <w:tcW w:w="1728" w:type="dxa"/>
            <w:tcBorders>
              <w:bottom w:val="double" w:sz="4" w:space="0" w:color="auto"/>
            </w:tcBorders>
            <w:shd w:val="clear" w:color="auto" w:fill="auto"/>
          </w:tcPr>
          <w:p w14:paraId="71378566" w14:textId="22AC2F4A" w:rsidR="007F7DB0" w:rsidRDefault="007F7DB0" w:rsidP="007F7DB0">
            <w:pPr>
              <w:pStyle w:val="right"/>
            </w:pPr>
            <w:r>
              <w:t>$3360.00</w:t>
            </w:r>
          </w:p>
        </w:tc>
        <w:tc>
          <w:tcPr>
            <w:tcW w:w="1728" w:type="dxa"/>
            <w:tcBorders>
              <w:bottom w:val="double" w:sz="4" w:space="0" w:color="auto"/>
            </w:tcBorders>
            <w:shd w:val="clear" w:color="auto" w:fill="auto"/>
          </w:tcPr>
          <w:p w14:paraId="7A058AF8" w14:textId="429EE766" w:rsidR="007F7DB0" w:rsidRDefault="007F7DB0" w:rsidP="007F7DB0">
            <w:pPr>
              <w:pStyle w:val="right"/>
            </w:pPr>
            <w:r>
              <w:t>$10909.50</w:t>
            </w:r>
          </w:p>
        </w:tc>
      </w:tr>
      <w:tr w:rsidR="007F7DB0" w14:paraId="0B7C3DBA" w14:textId="77777777" w:rsidTr="007F7DB0">
        <w:tc>
          <w:tcPr>
            <w:tcW w:w="5760" w:type="dxa"/>
            <w:shd w:val="clear" w:color="auto" w:fill="auto"/>
          </w:tcPr>
          <w:p w14:paraId="60C7C640" w14:textId="3858C424" w:rsidR="007F7DB0" w:rsidRDefault="007F7DB0" w:rsidP="007F7DB0">
            <w:pPr>
              <w:pStyle w:val="l3"/>
            </w:pPr>
            <w:r>
              <w:t>Total revenue from providing goods or services</w:t>
            </w:r>
          </w:p>
        </w:tc>
        <w:tc>
          <w:tcPr>
            <w:tcW w:w="1728" w:type="dxa"/>
            <w:tcBorders>
              <w:top w:val="double" w:sz="4" w:space="0" w:color="auto"/>
              <w:bottom w:val="double" w:sz="4" w:space="0" w:color="auto"/>
            </w:tcBorders>
            <w:shd w:val="clear" w:color="auto" w:fill="auto"/>
          </w:tcPr>
          <w:p w14:paraId="6B0D78A3" w14:textId="40695C10" w:rsidR="007F7DB0" w:rsidRDefault="007F7DB0" w:rsidP="007F7DB0">
            <w:pPr>
              <w:pStyle w:val="right"/>
            </w:pPr>
            <w:r>
              <w:t>$3410.00</w:t>
            </w:r>
          </w:p>
        </w:tc>
        <w:tc>
          <w:tcPr>
            <w:tcW w:w="1728" w:type="dxa"/>
            <w:tcBorders>
              <w:top w:val="double" w:sz="4" w:space="0" w:color="auto"/>
              <w:bottom w:val="double" w:sz="4" w:space="0" w:color="auto"/>
            </w:tcBorders>
            <w:shd w:val="clear" w:color="auto" w:fill="auto"/>
          </w:tcPr>
          <w:p w14:paraId="7ED9FAEC" w14:textId="24FDBA7D" w:rsidR="007F7DB0" w:rsidRDefault="007F7DB0" w:rsidP="007F7DB0">
            <w:pPr>
              <w:pStyle w:val="right"/>
            </w:pPr>
            <w:r>
              <w:t>$10959.50</w:t>
            </w:r>
          </w:p>
        </w:tc>
      </w:tr>
      <w:tr w:rsidR="007F7DB0" w14:paraId="4B5789F4" w14:textId="77777777" w:rsidTr="007F7DB0">
        <w:tc>
          <w:tcPr>
            <w:tcW w:w="5760" w:type="dxa"/>
            <w:shd w:val="clear" w:color="auto" w:fill="auto"/>
          </w:tcPr>
          <w:p w14:paraId="74443619" w14:textId="78543C4A" w:rsidR="007F7DB0" w:rsidRDefault="007F7DB0" w:rsidP="007F7DB0">
            <w:pPr>
              <w:pStyle w:val="l2"/>
            </w:pPr>
            <w:r>
              <w:t>Total revenue</w:t>
            </w:r>
          </w:p>
        </w:tc>
        <w:tc>
          <w:tcPr>
            <w:tcW w:w="1728" w:type="dxa"/>
            <w:tcBorders>
              <w:top w:val="double" w:sz="4" w:space="0" w:color="auto"/>
            </w:tcBorders>
            <w:shd w:val="clear" w:color="auto" w:fill="auto"/>
          </w:tcPr>
          <w:p w14:paraId="77DC4215" w14:textId="5299DD3D" w:rsidR="007F7DB0" w:rsidRDefault="007F7DB0" w:rsidP="007F7DB0">
            <w:pPr>
              <w:pStyle w:val="right"/>
            </w:pPr>
            <w:r>
              <w:t>$16143.00</w:t>
            </w:r>
          </w:p>
        </w:tc>
        <w:tc>
          <w:tcPr>
            <w:tcW w:w="1728" w:type="dxa"/>
            <w:tcBorders>
              <w:top w:val="double" w:sz="4" w:space="0" w:color="auto"/>
            </w:tcBorders>
            <w:shd w:val="clear" w:color="auto" w:fill="auto"/>
          </w:tcPr>
          <w:p w14:paraId="57E01A23" w14:textId="73C95ED3" w:rsidR="007F7DB0" w:rsidRDefault="007F7DB0" w:rsidP="007F7DB0">
            <w:pPr>
              <w:pStyle w:val="right"/>
            </w:pPr>
            <w:r>
              <w:t>$36959.50</w:t>
            </w:r>
          </w:p>
        </w:tc>
      </w:tr>
      <w:tr w:rsidR="007F7DB0" w14:paraId="221B37D8" w14:textId="77777777" w:rsidTr="007F7DB0">
        <w:tc>
          <w:tcPr>
            <w:tcW w:w="5760" w:type="dxa"/>
            <w:shd w:val="clear" w:color="auto" w:fill="auto"/>
          </w:tcPr>
          <w:p w14:paraId="3F03CD0A" w14:textId="093A2F57" w:rsidR="007F7DB0" w:rsidRDefault="007F7DB0" w:rsidP="007F7DB0">
            <w:pPr>
              <w:pStyle w:val="l1"/>
            </w:pPr>
            <w:r>
              <w:t>Expenses</w:t>
            </w:r>
          </w:p>
        </w:tc>
        <w:tc>
          <w:tcPr>
            <w:tcW w:w="1728" w:type="dxa"/>
            <w:shd w:val="clear" w:color="auto" w:fill="auto"/>
          </w:tcPr>
          <w:p w14:paraId="0FDDCC55" w14:textId="77777777" w:rsidR="007F7DB0" w:rsidRDefault="007F7DB0" w:rsidP="007F7DB0">
            <w:pPr>
              <w:pStyle w:val="right"/>
            </w:pPr>
          </w:p>
        </w:tc>
        <w:tc>
          <w:tcPr>
            <w:tcW w:w="1728" w:type="dxa"/>
            <w:shd w:val="clear" w:color="auto" w:fill="auto"/>
          </w:tcPr>
          <w:p w14:paraId="4AF4883C" w14:textId="77777777" w:rsidR="007F7DB0" w:rsidRDefault="007F7DB0" w:rsidP="007F7DB0">
            <w:pPr>
              <w:pStyle w:val="right"/>
            </w:pPr>
          </w:p>
        </w:tc>
      </w:tr>
      <w:tr w:rsidR="007F7DB0" w14:paraId="55CCF6F6" w14:textId="77777777" w:rsidTr="007F7DB0">
        <w:tc>
          <w:tcPr>
            <w:tcW w:w="5760" w:type="dxa"/>
            <w:shd w:val="clear" w:color="auto" w:fill="auto"/>
          </w:tcPr>
          <w:p w14:paraId="2D9064A3" w14:textId="332B1DE6" w:rsidR="007F7DB0" w:rsidRDefault="007F7DB0" w:rsidP="007F7DB0">
            <w:pPr>
              <w:pStyle w:val="l2"/>
            </w:pPr>
            <w:r>
              <w:t>Costs of providing goods or services</w:t>
            </w:r>
          </w:p>
        </w:tc>
        <w:tc>
          <w:tcPr>
            <w:tcW w:w="1728" w:type="dxa"/>
            <w:shd w:val="clear" w:color="auto" w:fill="auto"/>
          </w:tcPr>
          <w:p w14:paraId="17719F1A" w14:textId="77777777" w:rsidR="007F7DB0" w:rsidRDefault="007F7DB0" w:rsidP="007F7DB0">
            <w:pPr>
              <w:pStyle w:val="right"/>
            </w:pPr>
          </w:p>
        </w:tc>
        <w:tc>
          <w:tcPr>
            <w:tcW w:w="1728" w:type="dxa"/>
            <w:shd w:val="clear" w:color="auto" w:fill="auto"/>
          </w:tcPr>
          <w:p w14:paraId="7CF172C5" w14:textId="77777777" w:rsidR="007F7DB0" w:rsidRDefault="007F7DB0" w:rsidP="007F7DB0">
            <w:pPr>
              <w:pStyle w:val="right"/>
            </w:pPr>
          </w:p>
        </w:tc>
      </w:tr>
      <w:tr w:rsidR="007F7DB0" w14:paraId="60E7EA98" w14:textId="77777777" w:rsidTr="007F7DB0">
        <w:tc>
          <w:tcPr>
            <w:tcW w:w="5760" w:type="dxa"/>
            <w:shd w:val="clear" w:color="auto" w:fill="auto"/>
          </w:tcPr>
          <w:p w14:paraId="760A88C5" w14:textId="3C1FAD66" w:rsidR="007F7DB0" w:rsidRDefault="007F7DB0" w:rsidP="007F7DB0">
            <w:pPr>
              <w:pStyle w:val="l3"/>
            </w:pPr>
            <w:r>
              <w:t>Certificate Examination</w:t>
            </w:r>
          </w:p>
        </w:tc>
        <w:tc>
          <w:tcPr>
            <w:tcW w:w="1728" w:type="dxa"/>
            <w:shd w:val="clear" w:color="auto" w:fill="auto"/>
          </w:tcPr>
          <w:p w14:paraId="0D2DD44C" w14:textId="264BF647" w:rsidR="007F7DB0" w:rsidRDefault="007F7DB0" w:rsidP="007F7DB0">
            <w:pPr>
              <w:pStyle w:val="right"/>
            </w:pPr>
            <w:r>
              <w:t>$3445.50</w:t>
            </w:r>
          </w:p>
        </w:tc>
        <w:tc>
          <w:tcPr>
            <w:tcW w:w="1728" w:type="dxa"/>
            <w:shd w:val="clear" w:color="auto" w:fill="auto"/>
          </w:tcPr>
          <w:p w14:paraId="32361C49" w14:textId="4B33BB90" w:rsidR="007F7DB0" w:rsidRDefault="007F7DB0" w:rsidP="007F7DB0">
            <w:pPr>
              <w:pStyle w:val="right"/>
            </w:pPr>
            <w:r>
              <w:t>$11070.50</w:t>
            </w:r>
          </w:p>
        </w:tc>
      </w:tr>
      <w:tr w:rsidR="007F7DB0" w14:paraId="39097EA6" w14:textId="77777777" w:rsidTr="007F7DB0">
        <w:tc>
          <w:tcPr>
            <w:tcW w:w="5760" w:type="dxa"/>
            <w:shd w:val="clear" w:color="auto" w:fill="auto"/>
          </w:tcPr>
          <w:p w14:paraId="4360BA07" w14:textId="3C4C73C8" w:rsidR="007F7DB0" w:rsidRDefault="007F7DB0" w:rsidP="007F7DB0">
            <w:pPr>
              <w:pStyle w:val="l3"/>
            </w:pPr>
            <w:r>
              <w:t>Administration</w:t>
            </w:r>
          </w:p>
        </w:tc>
        <w:tc>
          <w:tcPr>
            <w:tcW w:w="1728" w:type="dxa"/>
            <w:shd w:val="clear" w:color="auto" w:fill="auto"/>
          </w:tcPr>
          <w:p w14:paraId="70CD6619" w14:textId="5C029273" w:rsidR="007F7DB0" w:rsidRDefault="007F7DB0" w:rsidP="007F7DB0">
            <w:pPr>
              <w:pStyle w:val="right"/>
            </w:pPr>
            <w:r>
              <w:t>$3642.50</w:t>
            </w:r>
          </w:p>
        </w:tc>
        <w:tc>
          <w:tcPr>
            <w:tcW w:w="1728" w:type="dxa"/>
            <w:shd w:val="clear" w:color="auto" w:fill="auto"/>
          </w:tcPr>
          <w:p w14:paraId="12D2B8D5" w14:textId="69B93AF7" w:rsidR="007F7DB0" w:rsidRDefault="007F7DB0" w:rsidP="007F7DB0">
            <w:pPr>
              <w:pStyle w:val="right"/>
            </w:pPr>
            <w:r>
              <w:t>$3645.00</w:t>
            </w:r>
          </w:p>
        </w:tc>
      </w:tr>
      <w:tr w:rsidR="007F7DB0" w14:paraId="3DC5024A" w14:textId="77777777" w:rsidTr="007F7DB0">
        <w:tc>
          <w:tcPr>
            <w:tcW w:w="5760" w:type="dxa"/>
            <w:shd w:val="clear" w:color="auto" w:fill="auto"/>
          </w:tcPr>
          <w:p w14:paraId="7242D960" w14:textId="49F5B536" w:rsidR="007F7DB0" w:rsidRDefault="007F7DB0" w:rsidP="007F7DB0">
            <w:pPr>
              <w:pStyle w:val="l3"/>
            </w:pPr>
            <w:r>
              <w:t>Website</w:t>
            </w:r>
          </w:p>
        </w:tc>
        <w:tc>
          <w:tcPr>
            <w:tcW w:w="1728" w:type="dxa"/>
            <w:shd w:val="clear" w:color="auto" w:fill="auto"/>
          </w:tcPr>
          <w:p w14:paraId="099A1F6E" w14:textId="7235BAC5" w:rsidR="007F7DB0" w:rsidRDefault="007F7DB0" w:rsidP="007F7DB0">
            <w:pPr>
              <w:pStyle w:val="right"/>
            </w:pPr>
            <w:r>
              <w:t>$79.66</w:t>
            </w:r>
          </w:p>
        </w:tc>
        <w:tc>
          <w:tcPr>
            <w:tcW w:w="1728" w:type="dxa"/>
            <w:shd w:val="clear" w:color="auto" w:fill="auto"/>
          </w:tcPr>
          <w:p w14:paraId="78B473A2" w14:textId="124B15D3" w:rsidR="007F7DB0" w:rsidRDefault="007F7DB0" w:rsidP="007F7DB0">
            <w:pPr>
              <w:pStyle w:val="right"/>
            </w:pPr>
            <w:r>
              <w:t>$574.90</w:t>
            </w:r>
          </w:p>
        </w:tc>
      </w:tr>
      <w:tr w:rsidR="007F7DB0" w14:paraId="516EFB97" w14:textId="77777777" w:rsidTr="007F7DB0">
        <w:tc>
          <w:tcPr>
            <w:tcW w:w="5760" w:type="dxa"/>
            <w:shd w:val="clear" w:color="auto" w:fill="auto"/>
          </w:tcPr>
          <w:p w14:paraId="70496A23" w14:textId="29B6AF64" w:rsidR="007F7DB0" w:rsidRDefault="007F7DB0" w:rsidP="007F7DB0">
            <w:pPr>
              <w:pStyle w:val="l3"/>
            </w:pPr>
            <w:r>
              <w:t>Consultants</w:t>
            </w:r>
          </w:p>
        </w:tc>
        <w:tc>
          <w:tcPr>
            <w:tcW w:w="1728" w:type="dxa"/>
            <w:shd w:val="clear" w:color="auto" w:fill="auto"/>
          </w:tcPr>
          <w:p w14:paraId="4B79AE2F" w14:textId="60735981" w:rsidR="007F7DB0" w:rsidRDefault="007F7DB0" w:rsidP="007F7DB0">
            <w:pPr>
              <w:pStyle w:val="right"/>
            </w:pPr>
            <w:r>
              <w:t>$0.00</w:t>
            </w:r>
          </w:p>
        </w:tc>
        <w:tc>
          <w:tcPr>
            <w:tcW w:w="1728" w:type="dxa"/>
            <w:shd w:val="clear" w:color="auto" w:fill="auto"/>
          </w:tcPr>
          <w:p w14:paraId="161C2974" w14:textId="443DA352" w:rsidR="007F7DB0" w:rsidRDefault="007F7DB0" w:rsidP="007F7DB0">
            <w:pPr>
              <w:pStyle w:val="right"/>
            </w:pPr>
            <w:r>
              <w:t>$320.00</w:t>
            </w:r>
          </w:p>
        </w:tc>
      </w:tr>
      <w:tr w:rsidR="007F7DB0" w14:paraId="587794B8" w14:textId="77777777" w:rsidTr="007F7DB0">
        <w:tc>
          <w:tcPr>
            <w:tcW w:w="5760" w:type="dxa"/>
            <w:shd w:val="clear" w:color="auto" w:fill="auto"/>
          </w:tcPr>
          <w:p w14:paraId="342D465E" w14:textId="7E91474F" w:rsidR="007F7DB0" w:rsidRDefault="007F7DB0" w:rsidP="007F7DB0">
            <w:pPr>
              <w:pStyle w:val="l3"/>
            </w:pPr>
            <w:r>
              <w:t>Meeting fees</w:t>
            </w:r>
          </w:p>
        </w:tc>
        <w:tc>
          <w:tcPr>
            <w:tcW w:w="1728" w:type="dxa"/>
            <w:shd w:val="clear" w:color="auto" w:fill="auto"/>
          </w:tcPr>
          <w:p w14:paraId="47F15D2A" w14:textId="26699431" w:rsidR="007F7DB0" w:rsidRDefault="007F7DB0" w:rsidP="007F7DB0">
            <w:pPr>
              <w:pStyle w:val="right"/>
            </w:pPr>
            <w:r>
              <w:t>$2200.00</w:t>
            </w:r>
          </w:p>
        </w:tc>
        <w:tc>
          <w:tcPr>
            <w:tcW w:w="1728" w:type="dxa"/>
            <w:shd w:val="clear" w:color="auto" w:fill="auto"/>
          </w:tcPr>
          <w:p w14:paraId="118FE602" w14:textId="3B66E442" w:rsidR="007F7DB0" w:rsidRDefault="007F7DB0" w:rsidP="007F7DB0">
            <w:pPr>
              <w:pStyle w:val="right"/>
            </w:pPr>
            <w:r>
              <w:t>$2200.00</w:t>
            </w:r>
          </w:p>
        </w:tc>
      </w:tr>
      <w:tr w:rsidR="007F7DB0" w14:paraId="159EF0F1" w14:textId="77777777" w:rsidTr="007F7DB0">
        <w:tc>
          <w:tcPr>
            <w:tcW w:w="5760" w:type="dxa"/>
            <w:shd w:val="clear" w:color="auto" w:fill="auto"/>
          </w:tcPr>
          <w:p w14:paraId="70F787D9" w14:textId="0D8E0C45" w:rsidR="007F7DB0" w:rsidRDefault="007F7DB0" w:rsidP="007F7DB0">
            <w:pPr>
              <w:pStyle w:val="l3"/>
            </w:pPr>
            <w:r>
              <w:t>Costs of Fundraising</w:t>
            </w:r>
          </w:p>
        </w:tc>
        <w:tc>
          <w:tcPr>
            <w:tcW w:w="1728" w:type="dxa"/>
            <w:shd w:val="clear" w:color="auto" w:fill="auto"/>
          </w:tcPr>
          <w:p w14:paraId="6323956D" w14:textId="1D7967D2" w:rsidR="007F7DB0" w:rsidRDefault="007F7DB0" w:rsidP="007F7DB0">
            <w:pPr>
              <w:pStyle w:val="right"/>
            </w:pPr>
            <w:r>
              <w:t>$180.00</w:t>
            </w:r>
          </w:p>
        </w:tc>
        <w:tc>
          <w:tcPr>
            <w:tcW w:w="1728" w:type="dxa"/>
            <w:shd w:val="clear" w:color="auto" w:fill="auto"/>
          </w:tcPr>
          <w:p w14:paraId="672871B4" w14:textId="559091F8" w:rsidR="007F7DB0" w:rsidRDefault="007F7DB0" w:rsidP="007F7DB0">
            <w:pPr>
              <w:pStyle w:val="right"/>
            </w:pPr>
            <w:r>
              <w:t>$0.00</w:t>
            </w:r>
          </w:p>
        </w:tc>
      </w:tr>
      <w:tr w:rsidR="007F7DB0" w14:paraId="3DD8C8D7" w14:textId="77777777" w:rsidTr="007F7DB0">
        <w:tc>
          <w:tcPr>
            <w:tcW w:w="5760" w:type="dxa"/>
            <w:shd w:val="clear" w:color="auto" w:fill="auto"/>
          </w:tcPr>
          <w:p w14:paraId="1A52691A" w14:textId="409DB0E1" w:rsidR="007F7DB0" w:rsidRDefault="007F7DB0" w:rsidP="007F7DB0">
            <w:pPr>
              <w:pStyle w:val="l3"/>
            </w:pPr>
            <w:r>
              <w:t>Membership fees</w:t>
            </w:r>
          </w:p>
        </w:tc>
        <w:tc>
          <w:tcPr>
            <w:tcW w:w="1728" w:type="dxa"/>
            <w:shd w:val="clear" w:color="auto" w:fill="auto"/>
          </w:tcPr>
          <w:p w14:paraId="6696D572" w14:textId="7C977A3B" w:rsidR="007F7DB0" w:rsidRDefault="007F7DB0" w:rsidP="007F7DB0">
            <w:pPr>
              <w:pStyle w:val="right"/>
            </w:pPr>
            <w:r>
              <w:t>$786.16</w:t>
            </w:r>
          </w:p>
        </w:tc>
        <w:tc>
          <w:tcPr>
            <w:tcW w:w="1728" w:type="dxa"/>
            <w:shd w:val="clear" w:color="auto" w:fill="auto"/>
          </w:tcPr>
          <w:p w14:paraId="43876FCC" w14:textId="5A39291C" w:rsidR="007F7DB0" w:rsidRDefault="007F7DB0" w:rsidP="007F7DB0">
            <w:pPr>
              <w:pStyle w:val="right"/>
            </w:pPr>
            <w:r>
              <w:t>$725.69</w:t>
            </w:r>
          </w:p>
        </w:tc>
      </w:tr>
      <w:tr w:rsidR="007F7DB0" w14:paraId="438C2A51" w14:textId="77777777" w:rsidTr="007F7DB0">
        <w:tc>
          <w:tcPr>
            <w:tcW w:w="5760" w:type="dxa"/>
            <w:shd w:val="clear" w:color="auto" w:fill="auto"/>
          </w:tcPr>
          <w:p w14:paraId="6839FE30" w14:textId="73403359" w:rsidR="007F7DB0" w:rsidRDefault="007F7DB0" w:rsidP="007F7DB0">
            <w:pPr>
              <w:pStyle w:val="l3"/>
            </w:pPr>
            <w:r>
              <w:t>Travel air fares &amp; taxis</w:t>
            </w:r>
          </w:p>
        </w:tc>
        <w:tc>
          <w:tcPr>
            <w:tcW w:w="1728" w:type="dxa"/>
            <w:shd w:val="clear" w:color="auto" w:fill="auto"/>
          </w:tcPr>
          <w:p w14:paraId="13D96091" w14:textId="00FED9F1" w:rsidR="007F7DB0" w:rsidRDefault="007F7DB0" w:rsidP="007F7DB0">
            <w:pPr>
              <w:pStyle w:val="right"/>
            </w:pPr>
            <w:r>
              <w:t>$523.04</w:t>
            </w:r>
          </w:p>
        </w:tc>
        <w:tc>
          <w:tcPr>
            <w:tcW w:w="1728" w:type="dxa"/>
            <w:shd w:val="clear" w:color="auto" w:fill="auto"/>
          </w:tcPr>
          <w:p w14:paraId="155A4816" w14:textId="4BFBA8B9" w:rsidR="007F7DB0" w:rsidRDefault="007F7DB0" w:rsidP="007F7DB0">
            <w:pPr>
              <w:pStyle w:val="right"/>
            </w:pPr>
            <w:r>
              <w:t>$1044.23</w:t>
            </w:r>
          </w:p>
        </w:tc>
      </w:tr>
      <w:tr w:rsidR="007F7DB0" w14:paraId="33A342E6" w14:textId="77777777" w:rsidTr="007F7DB0">
        <w:tc>
          <w:tcPr>
            <w:tcW w:w="5760" w:type="dxa"/>
            <w:shd w:val="clear" w:color="auto" w:fill="auto"/>
          </w:tcPr>
          <w:p w14:paraId="2BA73DF8" w14:textId="194A3F2F" w:rsidR="007F7DB0" w:rsidRDefault="007F7DB0" w:rsidP="007F7DB0">
            <w:pPr>
              <w:pStyle w:val="l3"/>
            </w:pPr>
            <w:r>
              <w:t>Braille competitions prizes</w:t>
            </w:r>
          </w:p>
        </w:tc>
        <w:tc>
          <w:tcPr>
            <w:tcW w:w="1728" w:type="dxa"/>
            <w:shd w:val="clear" w:color="auto" w:fill="auto"/>
          </w:tcPr>
          <w:p w14:paraId="4A012524" w14:textId="5066A871" w:rsidR="007F7DB0" w:rsidRDefault="007F7DB0" w:rsidP="007F7DB0">
            <w:pPr>
              <w:pStyle w:val="right"/>
            </w:pPr>
            <w:r>
              <w:t>$77.37</w:t>
            </w:r>
          </w:p>
        </w:tc>
        <w:tc>
          <w:tcPr>
            <w:tcW w:w="1728" w:type="dxa"/>
            <w:shd w:val="clear" w:color="auto" w:fill="auto"/>
          </w:tcPr>
          <w:p w14:paraId="28FAABF3" w14:textId="0D58E400" w:rsidR="007F7DB0" w:rsidRDefault="007F7DB0" w:rsidP="007F7DB0">
            <w:pPr>
              <w:pStyle w:val="right"/>
            </w:pPr>
            <w:r>
              <w:t>$121.47</w:t>
            </w:r>
          </w:p>
        </w:tc>
      </w:tr>
      <w:tr w:rsidR="007F7DB0" w14:paraId="154CEB81" w14:textId="77777777" w:rsidTr="007F7DB0">
        <w:tc>
          <w:tcPr>
            <w:tcW w:w="5760" w:type="dxa"/>
            <w:shd w:val="clear" w:color="auto" w:fill="auto"/>
          </w:tcPr>
          <w:p w14:paraId="4A991BEF" w14:textId="42F36A56" w:rsidR="007F7DB0" w:rsidRDefault="007F7DB0" w:rsidP="007F7DB0">
            <w:pPr>
              <w:pStyle w:val="l3"/>
            </w:pPr>
            <w:r>
              <w:t>Catering and room hire</w:t>
            </w:r>
          </w:p>
        </w:tc>
        <w:tc>
          <w:tcPr>
            <w:tcW w:w="1728" w:type="dxa"/>
            <w:shd w:val="clear" w:color="auto" w:fill="auto"/>
          </w:tcPr>
          <w:p w14:paraId="6ED16D39" w14:textId="0F43411C" w:rsidR="007F7DB0" w:rsidRDefault="007F7DB0" w:rsidP="007F7DB0">
            <w:pPr>
              <w:pStyle w:val="right"/>
            </w:pPr>
            <w:r>
              <w:t>$0.00</w:t>
            </w:r>
          </w:p>
        </w:tc>
        <w:tc>
          <w:tcPr>
            <w:tcW w:w="1728" w:type="dxa"/>
            <w:shd w:val="clear" w:color="auto" w:fill="auto"/>
          </w:tcPr>
          <w:p w14:paraId="735815E5" w14:textId="222576D0" w:rsidR="007F7DB0" w:rsidRDefault="007F7DB0" w:rsidP="007F7DB0">
            <w:pPr>
              <w:pStyle w:val="right"/>
            </w:pPr>
            <w:r>
              <w:t>$693.91</w:t>
            </w:r>
          </w:p>
        </w:tc>
      </w:tr>
      <w:tr w:rsidR="007F7DB0" w14:paraId="56410594" w14:textId="77777777" w:rsidTr="007F7DB0">
        <w:tc>
          <w:tcPr>
            <w:tcW w:w="5760" w:type="dxa"/>
            <w:shd w:val="clear" w:color="auto" w:fill="auto"/>
          </w:tcPr>
          <w:p w14:paraId="38FFD612" w14:textId="177FD982" w:rsidR="007F7DB0" w:rsidRDefault="007F7DB0" w:rsidP="007F7DB0">
            <w:pPr>
              <w:pStyle w:val="l3"/>
            </w:pPr>
            <w:r>
              <w:t>Miscellaneous</w:t>
            </w:r>
          </w:p>
        </w:tc>
        <w:tc>
          <w:tcPr>
            <w:tcW w:w="1728" w:type="dxa"/>
            <w:tcBorders>
              <w:bottom w:val="double" w:sz="4" w:space="0" w:color="auto"/>
            </w:tcBorders>
            <w:shd w:val="clear" w:color="auto" w:fill="auto"/>
          </w:tcPr>
          <w:p w14:paraId="49C44535" w14:textId="1EC8026E" w:rsidR="007F7DB0" w:rsidRDefault="007F7DB0" w:rsidP="007F7DB0">
            <w:pPr>
              <w:pStyle w:val="right"/>
            </w:pPr>
            <w:r>
              <w:t>$51.99</w:t>
            </w:r>
          </w:p>
        </w:tc>
        <w:tc>
          <w:tcPr>
            <w:tcW w:w="1728" w:type="dxa"/>
            <w:tcBorders>
              <w:bottom w:val="double" w:sz="4" w:space="0" w:color="auto"/>
            </w:tcBorders>
            <w:shd w:val="clear" w:color="auto" w:fill="auto"/>
          </w:tcPr>
          <w:p w14:paraId="099FE5D6" w14:textId="7A120442" w:rsidR="007F7DB0" w:rsidRDefault="007F7DB0" w:rsidP="007F7DB0">
            <w:pPr>
              <w:pStyle w:val="right"/>
            </w:pPr>
            <w:r>
              <w:t>$51.66</w:t>
            </w:r>
          </w:p>
        </w:tc>
      </w:tr>
      <w:tr w:rsidR="007F7DB0" w14:paraId="793CC05B" w14:textId="77777777" w:rsidTr="007F7DB0">
        <w:tc>
          <w:tcPr>
            <w:tcW w:w="5760" w:type="dxa"/>
            <w:shd w:val="clear" w:color="auto" w:fill="auto"/>
          </w:tcPr>
          <w:p w14:paraId="28CD2163" w14:textId="2AAC6E6D" w:rsidR="007F7DB0" w:rsidRDefault="007F7DB0" w:rsidP="007F7DB0">
            <w:pPr>
              <w:pStyle w:val="l3"/>
            </w:pPr>
            <w:r>
              <w:t>Total costs of providing goods or services</w:t>
            </w:r>
          </w:p>
        </w:tc>
        <w:tc>
          <w:tcPr>
            <w:tcW w:w="1728" w:type="dxa"/>
            <w:tcBorders>
              <w:top w:val="double" w:sz="4" w:space="0" w:color="auto"/>
              <w:bottom w:val="double" w:sz="4" w:space="0" w:color="auto"/>
            </w:tcBorders>
            <w:shd w:val="clear" w:color="auto" w:fill="auto"/>
          </w:tcPr>
          <w:p w14:paraId="6086A203" w14:textId="34151FBE" w:rsidR="007F7DB0" w:rsidRDefault="007F7DB0" w:rsidP="007F7DB0">
            <w:pPr>
              <w:pStyle w:val="right"/>
            </w:pPr>
            <w:r>
              <w:t>$10986.22</w:t>
            </w:r>
          </w:p>
        </w:tc>
        <w:tc>
          <w:tcPr>
            <w:tcW w:w="1728" w:type="dxa"/>
            <w:tcBorders>
              <w:top w:val="double" w:sz="4" w:space="0" w:color="auto"/>
              <w:bottom w:val="double" w:sz="4" w:space="0" w:color="auto"/>
            </w:tcBorders>
            <w:shd w:val="clear" w:color="auto" w:fill="auto"/>
          </w:tcPr>
          <w:p w14:paraId="28023F22" w14:textId="296F9531" w:rsidR="007F7DB0" w:rsidRDefault="007F7DB0" w:rsidP="007F7DB0">
            <w:pPr>
              <w:pStyle w:val="right"/>
            </w:pPr>
            <w:r>
              <w:t>$20447.36</w:t>
            </w:r>
          </w:p>
        </w:tc>
      </w:tr>
      <w:tr w:rsidR="007F7DB0" w14:paraId="7E8223CF" w14:textId="77777777" w:rsidTr="007F7DB0">
        <w:tc>
          <w:tcPr>
            <w:tcW w:w="5760" w:type="dxa"/>
            <w:shd w:val="clear" w:color="auto" w:fill="auto"/>
          </w:tcPr>
          <w:p w14:paraId="003200CF" w14:textId="61A4AE8F" w:rsidR="007F7DB0" w:rsidRDefault="007F7DB0" w:rsidP="007F7DB0">
            <w:pPr>
              <w:pStyle w:val="l2"/>
            </w:pPr>
            <w:r>
              <w:t>Total expenses</w:t>
            </w:r>
          </w:p>
        </w:tc>
        <w:tc>
          <w:tcPr>
            <w:tcW w:w="1728" w:type="dxa"/>
            <w:tcBorders>
              <w:top w:val="double" w:sz="4" w:space="0" w:color="auto"/>
              <w:bottom w:val="double" w:sz="4" w:space="0" w:color="auto"/>
            </w:tcBorders>
            <w:shd w:val="clear" w:color="auto" w:fill="auto"/>
          </w:tcPr>
          <w:p w14:paraId="1955AFF3" w14:textId="05C97D0B" w:rsidR="007F7DB0" w:rsidRDefault="007F7DB0" w:rsidP="007F7DB0">
            <w:pPr>
              <w:pStyle w:val="right"/>
            </w:pPr>
            <w:r>
              <w:t>$10986.22</w:t>
            </w:r>
          </w:p>
        </w:tc>
        <w:tc>
          <w:tcPr>
            <w:tcW w:w="1728" w:type="dxa"/>
            <w:tcBorders>
              <w:top w:val="double" w:sz="4" w:space="0" w:color="auto"/>
              <w:bottom w:val="double" w:sz="4" w:space="0" w:color="auto"/>
            </w:tcBorders>
            <w:shd w:val="clear" w:color="auto" w:fill="auto"/>
          </w:tcPr>
          <w:p w14:paraId="074BB597" w14:textId="1DCEC15A" w:rsidR="007F7DB0" w:rsidRDefault="007F7DB0" w:rsidP="007F7DB0">
            <w:pPr>
              <w:pStyle w:val="right"/>
            </w:pPr>
            <w:r>
              <w:t>$20447.36</w:t>
            </w:r>
          </w:p>
        </w:tc>
      </w:tr>
      <w:tr w:rsidR="007F7DB0" w14:paraId="517E56A2" w14:textId="77777777" w:rsidTr="007F7DB0">
        <w:tc>
          <w:tcPr>
            <w:tcW w:w="5760" w:type="dxa"/>
            <w:shd w:val="clear" w:color="auto" w:fill="auto"/>
          </w:tcPr>
          <w:p w14:paraId="269323F3" w14:textId="76CE734B" w:rsidR="007F7DB0" w:rsidRDefault="007F7DB0" w:rsidP="007F7DB0">
            <w:pPr>
              <w:pStyle w:val="l1"/>
            </w:pPr>
            <w:r>
              <w:t>Surplus/deficit</w:t>
            </w:r>
          </w:p>
        </w:tc>
        <w:tc>
          <w:tcPr>
            <w:tcW w:w="1728" w:type="dxa"/>
            <w:tcBorders>
              <w:top w:val="double" w:sz="4" w:space="0" w:color="auto"/>
            </w:tcBorders>
            <w:shd w:val="clear" w:color="auto" w:fill="auto"/>
          </w:tcPr>
          <w:p w14:paraId="75D6EF6D" w14:textId="6929FA68" w:rsidR="007F7DB0" w:rsidRDefault="007F7DB0" w:rsidP="007F7DB0">
            <w:pPr>
              <w:pStyle w:val="right"/>
            </w:pPr>
            <w:r>
              <w:t>$5156.78</w:t>
            </w:r>
          </w:p>
        </w:tc>
        <w:tc>
          <w:tcPr>
            <w:tcW w:w="1728" w:type="dxa"/>
            <w:tcBorders>
              <w:top w:val="double" w:sz="4" w:space="0" w:color="auto"/>
            </w:tcBorders>
            <w:shd w:val="clear" w:color="auto" w:fill="auto"/>
          </w:tcPr>
          <w:p w14:paraId="51AC13BF" w14:textId="0A7852DB" w:rsidR="007F7DB0" w:rsidRDefault="007F7DB0" w:rsidP="007F7DB0">
            <w:pPr>
              <w:pStyle w:val="right"/>
            </w:pPr>
            <w:r>
              <w:t>$16512.14</w:t>
            </w:r>
          </w:p>
        </w:tc>
      </w:tr>
    </w:tbl>
    <w:p w14:paraId="6E9C0FC0" w14:textId="77777777" w:rsidR="007F7DB0" w:rsidRDefault="007F7DB0" w:rsidP="007F7DB0">
      <w:pPr>
        <w:sectPr w:rsidR="007F7DB0" w:rsidSect="007F7DB0">
          <w:pgSz w:w="11906" w:h="16838"/>
          <w:pgMar w:top="720" w:right="1440" w:bottom="720" w:left="1440" w:header="720" w:footer="720" w:gutter="0"/>
          <w:cols w:space="708"/>
          <w:docGrid w:linePitch="360"/>
        </w:sectPr>
      </w:pPr>
    </w:p>
    <w:p w14:paraId="66F669E4" w14:textId="77777777" w:rsidR="007F7DB0" w:rsidRDefault="007F7DB0" w:rsidP="007F7DB0">
      <w:pPr>
        <w:pStyle w:val="Title"/>
      </w:pPr>
      <w:r>
        <w:lastRenderedPageBreak/>
        <w:t>The Braille Authority of New Zealand</w:t>
      </w:r>
    </w:p>
    <w:p w14:paraId="67EC9113" w14:textId="77777777" w:rsidR="007F7DB0" w:rsidRDefault="007F7DB0" w:rsidP="007F7DB0">
      <w:pPr>
        <w:pStyle w:val="Title"/>
      </w:pPr>
      <w:r>
        <w:t>Aotearoa Trust (BANZAT)</w:t>
      </w:r>
    </w:p>
    <w:p w14:paraId="36808640" w14:textId="77777777" w:rsidR="007F7DB0" w:rsidRDefault="007F7DB0" w:rsidP="007F7DB0">
      <w:pPr>
        <w:pStyle w:val="HeadingBlank"/>
      </w:pPr>
    </w:p>
    <w:p w14:paraId="6234EC66" w14:textId="77777777" w:rsidR="007F7DB0" w:rsidRDefault="007F7DB0" w:rsidP="007F7DB0">
      <w:pPr>
        <w:pStyle w:val="Heading2"/>
      </w:pPr>
      <w:bookmarkStart w:id="5" w:name="_Toc121428826"/>
      <w:r>
        <w:t>Statement of Financial Position</w:t>
      </w:r>
      <w:bookmarkEnd w:id="5"/>
    </w:p>
    <w:p w14:paraId="645C3BEE" w14:textId="77777777" w:rsidR="007F7DB0" w:rsidRDefault="007F7DB0" w:rsidP="007F7DB0">
      <w:pPr>
        <w:pStyle w:val="HeadingBlank"/>
      </w:pPr>
    </w:p>
    <w:p w14:paraId="22998B8E" w14:textId="77777777" w:rsidR="007F7DB0" w:rsidRDefault="007F7DB0" w:rsidP="007F7DB0">
      <w:r>
        <w:rPr>
          <w:b/>
        </w:rPr>
        <w:t>As at 30 June 2022</w:t>
      </w:r>
    </w:p>
    <w:p w14:paraId="422BEC0E" w14:textId="77777777" w:rsidR="007F7DB0" w:rsidRDefault="007F7DB0" w:rsidP="007F7DB0"/>
    <w:p w14:paraId="1D0ECE1A" w14:textId="77777777" w:rsidR="007F7DB0" w:rsidRDefault="007F7DB0" w:rsidP="007F7DB0"/>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5760"/>
        <w:gridCol w:w="1728"/>
        <w:gridCol w:w="1728"/>
      </w:tblGrid>
      <w:tr w:rsidR="007F7DB0" w14:paraId="07D8971E" w14:textId="77777777" w:rsidTr="007F7DB0">
        <w:tc>
          <w:tcPr>
            <w:tcW w:w="5760" w:type="dxa"/>
            <w:shd w:val="clear" w:color="auto" w:fill="auto"/>
          </w:tcPr>
          <w:p w14:paraId="59883E19" w14:textId="1B2A15D8" w:rsidR="007F7DB0" w:rsidRPr="007F7DB0" w:rsidRDefault="007F7DB0" w:rsidP="007F7DB0">
            <w:r>
              <w:rPr>
                <w:b/>
              </w:rPr>
              <w:t>Description</w:t>
            </w:r>
          </w:p>
        </w:tc>
        <w:tc>
          <w:tcPr>
            <w:tcW w:w="1728" w:type="dxa"/>
            <w:shd w:val="clear" w:color="auto" w:fill="auto"/>
          </w:tcPr>
          <w:p w14:paraId="5AC32A9C" w14:textId="3894BEEF" w:rsidR="007F7DB0" w:rsidRPr="007F7DB0" w:rsidRDefault="007F7DB0" w:rsidP="007F7DB0">
            <w:pPr>
              <w:pStyle w:val="right"/>
            </w:pPr>
            <w:r>
              <w:rPr>
                <w:b/>
              </w:rPr>
              <w:t>This Year</w:t>
            </w:r>
          </w:p>
        </w:tc>
        <w:tc>
          <w:tcPr>
            <w:tcW w:w="1728" w:type="dxa"/>
            <w:shd w:val="clear" w:color="auto" w:fill="auto"/>
          </w:tcPr>
          <w:p w14:paraId="0C46813C" w14:textId="3D6DAAE5" w:rsidR="007F7DB0" w:rsidRPr="007F7DB0" w:rsidRDefault="007F7DB0" w:rsidP="007F7DB0">
            <w:pPr>
              <w:pStyle w:val="right"/>
            </w:pPr>
            <w:r>
              <w:rPr>
                <w:b/>
              </w:rPr>
              <w:t>Last Year</w:t>
            </w:r>
          </w:p>
        </w:tc>
      </w:tr>
      <w:tr w:rsidR="007F7DB0" w14:paraId="772E1AB4" w14:textId="77777777" w:rsidTr="007F7DB0">
        <w:tc>
          <w:tcPr>
            <w:tcW w:w="5760" w:type="dxa"/>
            <w:shd w:val="clear" w:color="auto" w:fill="auto"/>
          </w:tcPr>
          <w:p w14:paraId="44D52814" w14:textId="3EC35F28" w:rsidR="007F7DB0" w:rsidRDefault="007F7DB0" w:rsidP="007F7DB0">
            <w:pPr>
              <w:pStyle w:val="l1"/>
            </w:pPr>
            <w:r>
              <w:t>Assets</w:t>
            </w:r>
          </w:p>
        </w:tc>
        <w:tc>
          <w:tcPr>
            <w:tcW w:w="1728" w:type="dxa"/>
            <w:shd w:val="clear" w:color="auto" w:fill="auto"/>
          </w:tcPr>
          <w:p w14:paraId="406F5198" w14:textId="77777777" w:rsidR="007F7DB0" w:rsidRDefault="007F7DB0" w:rsidP="007F7DB0">
            <w:pPr>
              <w:pStyle w:val="right"/>
              <w:rPr>
                <w:b/>
              </w:rPr>
            </w:pPr>
          </w:p>
        </w:tc>
        <w:tc>
          <w:tcPr>
            <w:tcW w:w="1728" w:type="dxa"/>
            <w:shd w:val="clear" w:color="auto" w:fill="auto"/>
          </w:tcPr>
          <w:p w14:paraId="099A1541" w14:textId="77777777" w:rsidR="007F7DB0" w:rsidRDefault="007F7DB0" w:rsidP="007F7DB0">
            <w:pPr>
              <w:pStyle w:val="right"/>
              <w:rPr>
                <w:b/>
              </w:rPr>
            </w:pPr>
          </w:p>
        </w:tc>
      </w:tr>
      <w:tr w:rsidR="007F7DB0" w14:paraId="411687CB" w14:textId="77777777" w:rsidTr="007F7DB0">
        <w:tc>
          <w:tcPr>
            <w:tcW w:w="5760" w:type="dxa"/>
            <w:shd w:val="clear" w:color="auto" w:fill="auto"/>
          </w:tcPr>
          <w:p w14:paraId="3429F6BE" w14:textId="18645981" w:rsidR="007F7DB0" w:rsidRDefault="007F7DB0" w:rsidP="007F7DB0">
            <w:pPr>
              <w:pStyle w:val="l2"/>
            </w:pPr>
            <w:r>
              <w:t>Current assets</w:t>
            </w:r>
          </w:p>
        </w:tc>
        <w:tc>
          <w:tcPr>
            <w:tcW w:w="1728" w:type="dxa"/>
            <w:shd w:val="clear" w:color="auto" w:fill="auto"/>
          </w:tcPr>
          <w:p w14:paraId="48EBA59F" w14:textId="77777777" w:rsidR="007F7DB0" w:rsidRDefault="007F7DB0" w:rsidP="007F7DB0">
            <w:pPr>
              <w:pStyle w:val="right"/>
              <w:rPr>
                <w:b/>
              </w:rPr>
            </w:pPr>
          </w:p>
        </w:tc>
        <w:tc>
          <w:tcPr>
            <w:tcW w:w="1728" w:type="dxa"/>
            <w:shd w:val="clear" w:color="auto" w:fill="auto"/>
          </w:tcPr>
          <w:p w14:paraId="133DB35C" w14:textId="77777777" w:rsidR="007F7DB0" w:rsidRDefault="007F7DB0" w:rsidP="007F7DB0">
            <w:pPr>
              <w:pStyle w:val="right"/>
              <w:rPr>
                <w:b/>
              </w:rPr>
            </w:pPr>
          </w:p>
        </w:tc>
      </w:tr>
      <w:tr w:rsidR="007F7DB0" w14:paraId="04527590" w14:textId="77777777" w:rsidTr="007F7DB0">
        <w:tc>
          <w:tcPr>
            <w:tcW w:w="5760" w:type="dxa"/>
            <w:shd w:val="clear" w:color="auto" w:fill="auto"/>
          </w:tcPr>
          <w:p w14:paraId="692A9011" w14:textId="6A74D4B3" w:rsidR="007F7DB0" w:rsidRDefault="007F7DB0" w:rsidP="007F7DB0">
            <w:pPr>
              <w:pStyle w:val="l3"/>
            </w:pPr>
            <w:r>
              <w:t>Bank accounts and cash</w:t>
            </w:r>
          </w:p>
        </w:tc>
        <w:tc>
          <w:tcPr>
            <w:tcW w:w="1728" w:type="dxa"/>
            <w:shd w:val="clear" w:color="auto" w:fill="auto"/>
          </w:tcPr>
          <w:p w14:paraId="20E5D1BE" w14:textId="77777777" w:rsidR="007F7DB0" w:rsidRDefault="007F7DB0" w:rsidP="007F7DB0">
            <w:pPr>
              <w:pStyle w:val="right"/>
              <w:rPr>
                <w:b/>
              </w:rPr>
            </w:pPr>
          </w:p>
        </w:tc>
        <w:tc>
          <w:tcPr>
            <w:tcW w:w="1728" w:type="dxa"/>
            <w:shd w:val="clear" w:color="auto" w:fill="auto"/>
          </w:tcPr>
          <w:p w14:paraId="2BAC1947" w14:textId="77777777" w:rsidR="007F7DB0" w:rsidRDefault="007F7DB0" w:rsidP="007F7DB0">
            <w:pPr>
              <w:pStyle w:val="right"/>
              <w:rPr>
                <w:b/>
              </w:rPr>
            </w:pPr>
          </w:p>
        </w:tc>
      </w:tr>
      <w:tr w:rsidR="007F7DB0" w14:paraId="7D3762BF" w14:textId="77777777" w:rsidTr="007F7DB0">
        <w:tc>
          <w:tcPr>
            <w:tcW w:w="5760" w:type="dxa"/>
            <w:shd w:val="clear" w:color="auto" w:fill="auto"/>
          </w:tcPr>
          <w:p w14:paraId="129B4549" w14:textId="50D43551" w:rsidR="007F7DB0" w:rsidRDefault="007F7DB0" w:rsidP="007F7DB0">
            <w:pPr>
              <w:pStyle w:val="l4"/>
            </w:pPr>
            <w:r>
              <w:t>Society cheque account</w:t>
            </w:r>
          </w:p>
        </w:tc>
        <w:tc>
          <w:tcPr>
            <w:tcW w:w="1728" w:type="dxa"/>
            <w:tcBorders>
              <w:bottom w:val="double" w:sz="4" w:space="0" w:color="auto"/>
            </w:tcBorders>
            <w:shd w:val="clear" w:color="auto" w:fill="auto"/>
          </w:tcPr>
          <w:p w14:paraId="69BDBE22" w14:textId="780E4F0C" w:rsidR="007F7DB0" w:rsidRDefault="007F7DB0" w:rsidP="007F7DB0">
            <w:pPr>
              <w:pStyle w:val="right"/>
            </w:pPr>
            <w:r>
              <w:t>$41844.26</w:t>
            </w:r>
          </w:p>
        </w:tc>
        <w:tc>
          <w:tcPr>
            <w:tcW w:w="1728" w:type="dxa"/>
            <w:tcBorders>
              <w:bottom w:val="double" w:sz="4" w:space="0" w:color="auto"/>
            </w:tcBorders>
            <w:shd w:val="clear" w:color="auto" w:fill="auto"/>
          </w:tcPr>
          <w:p w14:paraId="2F341C88" w14:textId="57FB6B68" w:rsidR="007F7DB0" w:rsidRDefault="007F7DB0" w:rsidP="007F7DB0">
            <w:pPr>
              <w:pStyle w:val="right"/>
            </w:pPr>
            <w:r>
              <w:t>$49242.62</w:t>
            </w:r>
          </w:p>
        </w:tc>
      </w:tr>
      <w:tr w:rsidR="007F7DB0" w14:paraId="1CA2C016" w14:textId="77777777" w:rsidTr="007F7DB0">
        <w:tc>
          <w:tcPr>
            <w:tcW w:w="5760" w:type="dxa"/>
            <w:shd w:val="clear" w:color="auto" w:fill="auto"/>
          </w:tcPr>
          <w:p w14:paraId="6E90B567" w14:textId="2AAFCA1C" w:rsidR="007F7DB0" w:rsidRDefault="007F7DB0" w:rsidP="007F7DB0">
            <w:pPr>
              <w:pStyle w:val="l4"/>
            </w:pPr>
            <w:r>
              <w:t>Total bank accounts and cash</w:t>
            </w:r>
          </w:p>
        </w:tc>
        <w:tc>
          <w:tcPr>
            <w:tcW w:w="1728" w:type="dxa"/>
            <w:tcBorders>
              <w:top w:val="double" w:sz="4" w:space="0" w:color="auto"/>
            </w:tcBorders>
            <w:shd w:val="clear" w:color="auto" w:fill="auto"/>
          </w:tcPr>
          <w:p w14:paraId="408C2E39" w14:textId="34E95DE7" w:rsidR="007F7DB0" w:rsidRDefault="007F7DB0" w:rsidP="007F7DB0">
            <w:pPr>
              <w:pStyle w:val="right"/>
            </w:pPr>
            <w:r>
              <w:t>$41844.26</w:t>
            </w:r>
          </w:p>
        </w:tc>
        <w:tc>
          <w:tcPr>
            <w:tcW w:w="1728" w:type="dxa"/>
            <w:tcBorders>
              <w:top w:val="double" w:sz="4" w:space="0" w:color="auto"/>
            </w:tcBorders>
            <w:shd w:val="clear" w:color="auto" w:fill="auto"/>
          </w:tcPr>
          <w:p w14:paraId="5CD619A5" w14:textId="77C43690" w:rsidR="007F7DB0" w:rsidRDefault="007F7DB0" w:rsidP="007F7DB0">
            <w:pPr>
              <w:pStyle w:val="right"/>
            </w:pPr>
            <w:r>
              <w:t>$49242.62</w:t>
            </w:r>
          </w:p>
        </w:tc>
      </w:tr>
      <w:tr w:rsidR="007F7DB0" w14:paraId="607E0397" w14:textId="77777777" w:rsidTr="007F7DB0">
        <w:tc>
          <w:tcPr>
            <w:tcW w:w="5760" w:type="dxa"/>
            <w:shd w:val="clear" w:color="auto" w:fill="auto"/>
          </w:tcPr>
          <w:p w14:paraId="5DF5A4AD" w14:textId="5D5C9A3C" w:rsidR="007F7DB0" w:rsidRDefault="007F7DB0" w:rsidP="007F7DB0">
            <w:pPr>
              <w:pStyle w:val="l3"/>
            </w:pPr>
            <w:r>
              <w:t>Debtors</w:t>
            </w:r>
          </w:p>
        </w:tc>
        <w:tc>
          <w:tcPr>
            <w:tcW w:w="1728" w:type="dxa"/>
            <w:tcBorders>
              <w:bottom w:val="double" w:sz="4" w:space="0" w:color="auto"/>
            </w:tcBorders>
            <w:shd w:val="clear" w:color="auto" w:fill="auto"/>
          </w:tcPr>
          <w:p w14:paraId="33BB75BD" w14:textId="4495DC98" w:rsidR="007F7DB0" w:rsidRDefault="007F7DB0" w:rsidP="007F7DB0">
            <w:pPr>
              <w:pStyle w:val="right"/>
            </w:pPr>
            <w:r>
              <w:t>$0.00</w:t>
            </w:r>
          </w:p>
        </w:tc>
        <w:tc>
          <w:tcPr>
            <w:tcW w:w="1728" w:type="dxa"/>
            <w:tcBorders>
              <w:bottom w:val="double" w:sz="4" w:space="0" w:color="auto"/>
            </w:tcBorders>
            <w:shd w:val="clear" w:color="auto" w:fill="auto"/>
          </w:tcPr>
          <w:p w14:paraId="39A094EC" w14:textId="443C832B" w:rsidR="007F7DB0" w:rsidRDefault="007F7DB0" w:rsidP="007F7DB0">
            <w:pPr>
              <w:pStyle w:val="right"/>
            </w:pPr>
            <w:r>
              <w:t>$1899.32</w:t>
            </w:r>
          </w:p>
        </w:tc>
      </w:tr>
      <w:tr w:rsidR="007F7DB0" w14:paraId="5CDA36C9" w14:textId="77777777" w:rsidTr="007F7DB0">
        <w:tc>
          <w:tcPr>
            <w:tcW w:w="5760" w:type="dxa"/>
            <w:shd w:val="clear" w:color="auto" w:fill="auto"/>
          </w:tcPr>
          <w:p w14:paraId="58F5743C" w14:textId="3A74A58C" w:rsidR="007F7DB0" w:rsidRDefault="007F7DB0" w:rsidP="007F7DB0">
            <w:pPr>
              <w:pStyle w:val="l3"/>
            </w:pPr>
            <w:r>
              <w:t>Total current assets</w:t>
            </w:r>
          </w:p>
        </w:tc>
        <w:tc>
          <w:tcPr>
            <w:tcW w:w="1728" w:type="dxa"/>
            <w:tcBorders>
              <w:top w:val="double" w:sz="4" w:space="0" w:color="auto"/>
              <w:bottom w:val="double" w:sz="4" w:space="0" w:color="auto"/>
            </w:tcBorders>
            <w:shd w:val="clear" w:color="auto" w:fill="auto"/>
          </w:tcPr>
          <w:p w14:paraId="5B79103D" w14:textId="27FFAE3F" w:rsidR="007F7DB0" w:rsidRDefault="007F7DB0" w:rsidP="007F7DB0">
            <w:pPr>
              <w:pStyle w:val="right"/>
            </w:pPr>
            <w:r>
              <w:t>$41844.26</w:t>
            </w:r>
          </w:p>
        </w:tc>
        <w:tc>
          <w:tcPr>
            <w:tcW w:w="1728" w:type="dxa"/>
            <w:tcBorders>
              <w:top w:val="double" w:sz="4" w:space="0" w:color="auto"/>
              <w:bottom w:val="double" w:sz="4" w:space="0" w:color="auto"/>
            </w:tcBorders>
            <w:shd w:val="clear" w:color="auto" w:fill="auto"/>
          </w:tcPr>
          <w:p w14:paraId="4E70EA52" w14:textId="16CC7E2E" w:rsidR="007F7DB0" w:rsidRDefault="007F7DB0" w:rsidP="007F7DB0">
            <w:pPr>
              <w:pStyle w:val="right"/>
            </w:pPr>
            <w:r>
              <w:t>$51141.94</w:t>
            </w:r>
          </w:p>
        </w:tc>
      </w:tr>
      <w:tr w:rsidR="007F7DB0" w14:paraId="71A1952B" w14:textId="77777777" w:rsidTr="007F7DB0">
        <w:tc>
          <w:tcPr>
            <w:tcW w:w="5760" w:type="dxa"/>
            <w:shd w:val="clear" w:color="auto" w:fill="auto"/>
          </w:tcPr>
          <w:p w14:paraId="07F7A202" w14:textId="5EE4747A" w:rsidR="007F7DB0" w:rsidRDefault="007F7DB0" w:rsidP="007F7DB0">
            <w:pPr>
              <w:pStyle w:val="l2"/>
            </w:pPr>
            <w:r>
              <w:t>Total assets</w:t>
            </w:r>
          </w:p>
        </w:tc>
        <w:tc>
          <w:tcPr>
            <w:tcW w:w="1728" w:type="dxa"/>
            <w:tcBorders>
              <w:top w:val="double" w:sz="4" w:space="0" w:color="auto"/>
            </w:tcBorders>
            <w:shd w:val="clear" w:color="auto" w:fill="auto"/>
          </w:tcPr>
          <w:p w14:paraId="420ED675" w14:textId="7D554ED9" w:rsidR="007F7DB0" w:rsidRDefault="007F7DB0" w:rsidP="007F7DB0">
            <w:pPr>
              <w:pStyle w:val="right"/>
            </w:pPr>
            <w:r>
              <w:t>$41844.26</w:t>
            </w:r>
          </w:p>
        </w:tc>
        <w:tc>
          <w:tcPr>
            <w:tcW w:w="1728" w:type="dxa"/>
            <w:tcBorders>
              <w:top w:val="double" w:sz="4" w:space="0" w:color="auto"/>
            </w:tcBorders>
            <w:shd w:val="clear" w:color="auto" w:fill="auto"/>
          </w:tcPr>
          <w:p w14:paraId="4E461507" w14:textId="4CBED590" w:rsidR="007F7DB0" w:rsidRDefault="007F7DB0" w:rsidP="007F7DB0">
            <w:pPr>
              <w:pStyle w:val="right"/>
            </w:pPr>
            <w:r>
              <w:t>$51141.94</w:t>
            </w:r>
          </w:p>
        </w:tc>
      </w:tr>
      <w:tr w:rsidR="007F7DB0" w14:paraId="0F63FCF1" w14:textId="77777777" w:rsidTr="007F7DB0">
        <w:tc>
          <w:tcPr>
            <w:tcW w:w="5760" w:type="dxa"/>
            <w:shd w:val="clear" w:color="auto" w:fill="auto"/>
          </w:tcPr>
          <w:p w14:paraId="72A0F683" w14:textId="09EB5995" w:rsidR="007F7DB0" w:rsidRDefault="007F7DB0" w:rsidP="007F7DB0">
            <w:pPr>
              <w:pStyle w:val="l1"/>
            </w:pPr>
            <w:r>
              <w:t>Liabilities</w:t>
            </w:r>
          </w:p>
        </w:tc>
        <w:tc>
          <w:tcPr>
            <w:tcW w:w="1728" w:type="dxa"/>
            <w:shd w:val="clear" w:color="auto" w:fill="auto"/>
          </w:tcPr>
          <w:p w14:paraId="241DF2E8" w14:textId="77777777" w:rsidR="007F7DB0" w:rsidRDefault="007F7DB0" w:rsidP="007F7DB0">
            <w:pPr>
              <w:pStyle w:val="right"/>
            </w:pPr>
          </w:p>
        </w:tc>
        <w:tc>
          <w:tcPr>
            <w:tcW w:w="1728" w:type="dxa"/>
            <w:shd w:val="clear" w:color="auto" w:fill="auto"/>
          </w:tcPr>
          <w:p w14:paraId="2BFC76BD" w14:textId="77777777" w:rsidR="007F7DB0" w:rsidRDefault="007F7DB0" w:rsidP="007F7DB0">
            <w:pPr>
              <w:pStyle w:val="right"/>
            </w:pPr>
          </w:p>
        </w:tc>
      </w:tr>
      <w:tr w:rsidR="007F7DB0" w14:paraId="71A2E584" w14:textId="77777777" w:rsidTr="007F7DB0">
        <w:tc>
          <w:tcPr>
            <w:tcW w:w="5760" w:type="dxa"/>
            <w:shd w:val="clear" w:color="auto" w:fill="auto"/>
          </w:tcPr>
          <w:p w14:paraId="07625F71" w14:textId="114BE321" w:rsidR="007F7DB0" w:rsidRDefault="007F7DB0" w:rsidP="007F7DB0">
            <w:pPr>
              <w:pStyle w:val="l2"/>
            </w:pPr>
            <w:r>
              <w:t>Current liabilities</w:t>
            </w:r>
          </w:p>
        </w:tc>
        <w:tc>
          <w:tcPr>
            <w:tcW w:w="1728" w:type="dxa"/>
            <w:shd w:val="clear" w:color="auto" w:fill="auto"/>
          </w:tcPr>
          <w:p w14:paraId="63F432C9" w14:textId="77777777" w:rsidR="007F7DB0" w:rsidRDefault="007F7DB0" w:rsidP="007F7DB0">
            <w:pPr>
              <w:pStyle w:val="right"/>
            </w:pPr>
          </w:p>
        </w:tc>
        <w:tc>
          <w:tcPr>
            <w:tcW w:w="1728" w:type="dxa"/>
            <w:shd w:val="clear" w:color="auto" w:fill="auto"/>
          </w:tcPr>
          <w:p w14:paraId="2A4D46D3" w14:textId="77777777" w:rsidR="007F7DB0" w:rsidRDefault="007F7DB0" w:rsidP="007F7DB0">
            <w:pPr>
              <w:pStyle w:val="right"/>
            </w:pPr>
          </w:p>
        </w:tc>
      </w:tr>
      <w:tr w:rsidR="007F7DB0" w14:paraId="7A231E72" w14:textId="77777777" w:rsidTr="007F7DB0">
        <w:tc>
          <w:tcPr>
            <w:tcW w:w="5760" w:type="dxa"/>
            <w:shd w:val="clear" w:color="auto" w:fill="auto"/>
          </w:tcPr>
          <w:p w14:paraId="302ECA13" w14:textId="3053FAF1" w:rsidR="007F7DB0" w:rsidRDefault="007F7DB0" w:rsidP="007F7DB0">
            <w:pPr>
              <w:pStyle w:val="l3"/>
            </w:pPr>
            <w:r>
              <w:t>Creditors</w:t>
            </w:r>
          </w:p>
        </w:tc>
        <w:tc>
          <w:tcPr>
            <w:tcW w:w="1728" w:type="dxa"/>
            <w:tcBorders>
              <w:bottom w:val="double" w:sz="4" w:space="0" w:color="auto"/>
            </w:tcBorders>
            <w:shd w:val="clear" w:color="auto" w:fill="auto"/>
          </w:tcPr>
          <w:p w14:paraId="0E0AFFEA" w14:textId="20CECF63" w:rsidR="007F7DB0" w:rsidRDefault="007F7DB0" w:rsidP="007F7DB0">
            <w:pPr>
              <w:pStyle w:val="right"/>
            </w:pPr>
            <w:r>
              <w:t>$3194.05</w:t>
            </w:r>
          </w:p>
        </w:tc>
        <w:tc>
          <w:tcPr>
            <w:tcW w:w="1728" w:type="dxa"/>
            <w:tcBorders>
              <w:bottom w:val="double" w:sz="4" w:space="0" w:color="auto"/>
            </w:tcBorders>
            <w:shd w:val="clear" w:color="auto" w:fill="auto"/>
          </w:tcPr>
          <w:p w14:paraId="570872A6" w14:textId="38F6C8A8" w:rsidR="007F7DB0" w:rsidRDefault="007F7DB0" w:rsidP="007F7DB0">
            <w:pPr>
              <w:pStyle w:val="right"/>
            </w:pPr>
            <w:r>
              <w:t>$17648.51</w:t>
            </w:r>
          </w:p>
        </w:tc>
      </w:tr>
      <w:tr w:rsidR="007F7DB0" w14:paraId="235F4FCC" w14:textId="77777777" w:rsidTr="007F7DB0">
        <w:tc>
          <w:tcPr>
            <w:tcW w:w="5760" w:type="dxa"/>
            <w:shd w:val="clear" w:color="auto" w:fill="auto"/>
          </w:tcPr>
          <w:p w14:paraId="7E9EBF18" w14:textId="1A84FAD6" w:rsidR="007F7DB0" w:rsidRDefault="007F7DB0" w:rsidP="007F7DB0">
            <w:pPr>
              <w:pStyle w:val="l3"/>
            </w:pPr>
            <w:r>
              <w:t>Total current liabilities</w:t>
            </w:r>
          </w:p>
        </w:tc>
        <w:tc>
          <w:tcPr>
            <w:tcW w:w="1728" w:type="dxa"/>
            <w:tcBorders>
              <w:top w:val="double" w:sz="4" w:space="0" w:color="auto"/>
              <w:bottom w:val="double" w:sz="4" w:space="0" w:color="auto"/>
            </w:tcBorders>
            <w:shd w:val="clear" w:color="auto" w:fill="auto"/>
          </w:tcPr>
          <w:p w14:paraId="2B15FF85" w14:textId="7A97A048" w:rsidR="007F7DB0" w:rsidRDefault="007F7DB0" w:rsidP="007F7DB0">
            <w:pPr>
              <w:pStyle w:val="right"/>
            </w:pPr>
            <w:r>
              <w:t>$3194.05</w:t>
            </w:r>
          </w:p>
        </w:tc>
        <w:tc>
          <w:tcPr>
            <w:tcW w:w="1728" w:type="dxa"/>
            <w:tcBorders>
              <w:top w:val="double" w:sz="4" w:space="0" w:color="auto"/>
              <w:bottom w:val="double" w:sz="4" w:space="0" w:color="auto"/>
            </w:tcBorders>
            <w:shd w:val="clear" w:color="auto" w:fill="auto"/>
          </w:tcPr>
          <w:p w14:paraId="05F85847" w14:textId="25ECE15E" w:rsidR="007F7DB0" w:rsidRDefault="007F7DB0" w:rsidP="007F7DB0">
            <w:pPr>
              <w:pStyle w:val="right"/>
            </w:pPr>
            <w:r>
              <w:t>$17648.51</w:t>
            </w:r>
          </w:p>
        </w:tc>
      </w:tr>
      <w:tr w:rsidR="007F7DB0" w14:paraId="4BB9CC8A" w14:textId="77777777" w:rsidTr="007F7DB0">
        <w:tc>
          <w:tcPr>
            <w:tcW w:w="5760" w:type="dxa"/>
            <w:shd w:val="clear" w:color="auto" w:fill="auto"/>
          </w:tcPr>
          <w:p w14:paraId="6A7203CE" w14:textId="31E894FD" w:rsidR="007F7DB0" w:rsidRDefault="007F7DB0" w:rsidP="007F7DB0">
            <w:pPr>
              <w:pStyle w:val="l2"/>
            </w:pPr>
            <w:r>
              <w:t>Total liabilities</w:t>
            </w:r>
          </w:p>
        </w:tc>
        <w:tc>
          <w:tcPr>
            <w:tcW w:w="1728" w:type="dxa"/>
            <w:tcBorders>
              <w:top w:val="double" w:sz="4" w:space="0" w:color="auto"/>
              <w:bottom w:val="double" w:sz="4" w:space="0" w:color="auto"/>
            </w:tcBorders>
            <w:shd w:val="clear" w:color="auto" w:fill="auto"/>
          </w:tcPr>
          <w:p w14:paraId="3308D6A5" w14:textId="42A872FF" w:rsidR="007F7DB0" w:rsidRDefault="007F7DB0" w:rsidP="007F7DB0">
            <w:pPr>
              <w:pStyle w:val="right"/>
            </w:pPr>
            <w:r>
              <w:t>$3194.05</w:t>
            </w:r>
          </w:p>
        </w:tc>
        <w:tc>
          <w:tcPr>
            <w:tcW w:w="1728" w:type="dxa"/>
            <w:tcBorders>
              <w:top w:val="double" w:sz="4" w:space="0" w:color="auto"/>
              <w:bottom w:val="double" w:sz="4" w:space="0" w:color="auto"/>
            </w:tcBorders>
            <w:shd w:val="clear" w:color="auto" w:fill="auto"/>
          </w:tcPr>
          <w:p w14:paraId="751F457D" w14:textId="5350663F" w:rsidR="007F7DB0" w:rsidRDefault="007F7DB0" w:rsidP="007F7DB0">
            <w:pPr>
              <w:pStyle w:val="right"/>
            </w:pPr>
            <w:r>
              <w:t>$17648.51</w:t>
            </w:r>
          </w:p>
        </w:tc>
      </w:tr>
      <w:tr w:rsidR="007F7DB0" w14:paraId="21CD7E41" w14:textId="77777777" w:rsidTr="007F7DB0">
        <w:tc>
          <w:tcPr>
            <w:tcW w:w="5760" w:type="dxa"/>
            <w:shd w:val="clear" w:color="auto" w:fill="auto"/>
          </w:tcPr>
          <w:p w14:paraId="04EC3CAD" w14:textId="63713D9B" w:rsidR="007F7DB0" w:rsidRDefault="007F7DB0" w:rsidP="007F7DB0">
            <w:pPr>
              <w:pStyle w:val="l1"/>
            </w:pPr>
            <w:r>
              <w:t>Total Assets less Total Liabilities (total retained earnings)</w:t>
            </w:r>
          </w:p>
        </w:tc>
        <w:tc>
          <w:tcPr>
            <w:tcW w:w="1728" w:type="dxa"/>
            <w:tcBorders>
              <w:top w:val="double" w:sz="4" w:space="0" w:color="auto"/>
            </w:tcBorders>
            <w:shd w:val="clear" w:color="auto" w:fill="auto"/>
          </w:tcPr>
          <w:p w14:paraId="75E05F35" w14:textId="0A5553C8" w:rsidR="007F7DB0" w:rsidRDefault="007F7DB0" w:rsidP="007F7DB0">
            <w:pPr>
              <w:pStyle w:val="right"/>
            </w:pPr>
            <w:r>
              <w:t>$38650.21</w:t>
            </w:r>
          </w:p>
        </w:tc>
        <w:tc>
          <w:tcPr>
            <w:tcW w:w="1728" w:type="dxa"/>
            <w:tcBorders>
              <w:top w:val="double" w:sz="4" w:space="0" w:color="auto"/>
            </w:tcBorders>
            <w:shd w:val="clear" w:color="auto" w:fill="auto"/>
          </w:tcPr>
          <w:p w14:paraId="3BB17475" w14:textId="067BC56D" w:rsidR="007F7DB0" w:rsidRDefault="007F7DB0" w:rsidP="007F7DB0">
            <w:pPr>
              <w:pStyle w:val="right"/>
            </w:pPr>
            <w:r>
              <w:t>$33493.43</w:t>
            </w:r>
          </w:p>
        </w:tc>
      </w:tr>
      <w:tr w:rsidR="007F7DB0" w14:paraId="730B6044" w14:textId="77777777" w:rsidTr="007F7DB0">
        <w:tc>
          <w:tcPr>
            <w:tcW w:w="5760" w:type="dxa"/>
            <w:shd w:val="clear" w:color="auto" w:fill="auto"/>
          </w:tcPr>
          <w:p w14:paraId="25A466EE" w14:textId="1678F7CF" w:rsidR="007F7DB0" w:rsidRDefault="007F7DB0" w:rsidP="007F7DB0">
            <w:pPr>
              <w:pStyle w:val="l1"/>
            </w:pPr>
            <w:r>
              <w:t>Equity</w:t>
            </w:r>
          </w:p>
        </w:tc>
        <w:tc>
          <w:tcPr>
            <w:tcW w:w="1728" w:type="dxa"/>
            <w:shd w:val="clear" w:color="auto" w:fill="auto"/>
          </w:tcPr>
          <w:p w14:paraId="2F0D8F9B" w14:textId="77777777" w:rsidR="007F7DB0" w:rsidRDefault="007F7DB0" w:rsidP="007F7DB0">
            <w:pPr>
              <w:pStyle w:val="right"/>
            </w:pPr>
          </w:p>
        </w:tc>
        <w:tc>
          <w:tcPr>
            <w:tcW w:w="1728" w:type="dxa"/>
            <w:shd w:val="clear" w:color="auto" w:fill="auto"/>
          </w:tcPr>
          <w:p w14:paraId="364AEA4D" w14:textId="77777777" w:rsidR="007F7DB0" w:rsidRDefault="007F7DB0" w:rsidP="007F7DB0">
            <w:pPr>
              <w:pStyle w:val="right"/>
            </w:pPr>
          </w:p>
        </w:tc>
      </w:tr>
      <w:tr w:rsidR="007F7DB0" w14:paraId="7092DF32" w14:textId="77777777" w:rsidTr="007F7DB0">
        <w:tc>
          <w:tcPr>
            <w:tcW w:w="5760" w:type="dxa"/>
            <w:shd w:val="clear" w:color="auto" w:fill="auto"/>
          </w:tcPr>
          <w:p w14:paraId="537E9F7D" w14:textId="4D89700F" w:rsidR="007F7DB0" w:rsidRDefault="007F7DB0" w:rsidP="007F7DB0">
            <w:pPr>
              <w:pStyle w:val="l2"/>
            </w:pPr>
            <w:r>
              <w:t>Reserves</w:t>
            </w:r>
          </w:p>
        </w:tc>
        <w:tc>
          <w:tcPr>
            <w:tcW w:w="1728" w:type="dxa"/>
            <w:shd w:val="clear" w:color="auto" w:fill="auto"/>
          </w:tcPr>
          <w:p w14:paraId="3BB96E21" w14:textId="77777777" w:rsidR="007F7DB0" w:rsidRDefault="007F7DB0" w:rsidP="007F7DB0">
            <w:pPr>
              <w:pStyle w:val="right"/>
            </w:pPr>
          </w:p>
        </w:tc>
        <w:tc>
          <w:tcPr>
            <w:tcW w:w="1728" w:type="dxa"/>
            <w:shd w:val="clear" w:color="auto" w:fill="auto"/>
          </w:tcPr>
          <w:p w14:paraId="53C2BB28" w14:textId="77777777" w:rsidR="007F7DB0" w:rsidRDefault="007F7DB0" w:rsidP="007F7DB0">
            <w:pPr>
              <w:pStyle w:val="right"/>
            </w:pPr>
          </w:p>
        </w:tc>
      </w:tr>
      <w:tr w:rsidR="007F7DB0" w14:paraId="2701A2C1" w14:textId="77777777" w:rsidTr="007F7DB0">
        <w:tc>
          <w:tcPr>
            <w:tcW w:w="5760" w:type="dxa"/>
            <w:shd w:val="clear" w:color="auto" w:fill="auto"/>
          </w:tcPr>
          <w:p w14:paraId="70416833" w14:textId="04CD7F23" w:rsidR="007F7DB0" w:rsidRDefault="007F7DB0" w:rsidP="007F7DB0">
            <w:pPr>
              <w:pStyle w:val="l3"/>
            </w:pPr>
            <w:r>
              <w:t>ICEB Travel Fund</w:t>
            </w:r>
          </w:p>
        </w:tc>
        <w:tc>
          <w:tcPr>
            <w:tcW w:w="1728" w:type="dxa"/>
            <w:shd w:val="clear" w:color="auto" w:fill="auto"/>
          </w:tcPr>
          <w:p w14:paraId="184761A5" w14:textId="5A931DF5" w:rsidR="007F7DB0" w:rsidRDefault="007F7DB0" w:rsidP="007F7DB0">
            <w:pPr>
              <w:pStyle w:val="right"/>
            </w:pPr>
            <w:r>
              <w:t>$9000.00</w:t>
            </w:r>
          </w:p>
        </w:tc>
        <w:tc>
          <w:tcPr>
            <w:tcW w:w="1728" w:type="dxa"/>
            <w:shd w:val="clear" w:color="auto" w:fill="auto"/>
          </w:tcPr>
          <w:p w14:paraId="0579A6D3" w14:textId="58F11B57" w:rsidR="007F7DB0" w:rsidRDefault="007F7DB0" w:rsidP="007F7DB0">
            <w:pPr>
              <w:pStyle w:val="right"/>
            </w:pPr>
            <w:r>
              <w:t>$6000.00</w:t>
            </w:r>
          </w:p>
        </w:tc>
      </w:tr>
      <w:tr w:rsidR="007F7DB0" w14:paraId="6DEA7696" w14:textId="77777777" w:rsidTr="007F7DB0">
        <w:tc>
          <w:tcPr>
            <w:tcW w:w="5760" w:type="dxa"/>
            <w:shd w:val="clear" w:color="auto" w:fill="auto"/>
          </w:tcPr>
          <w:p w14:paraId="2A21236C" w14:textId="56D43939" w:rsidR="007F7DB0" w:rsidRDefault="007F7DB0" w:rsidP="007F7DB0">
            <w:pPr>
              <w:pStyle w:val="l3"/>
            </w:pPr>
            <w:r>
              <w:t>The St Anne's Trust for the North Shore Sight Impaired Fund, prizes braille reading competitions for children</w:t>
            </w:r>
          </w:p>
        </w:tc>
        <w:tc>
          <w:tcPr>
            <w:tcW w:w="1728" w:type="dxa"/>
            <w:tcBorders>
              <w:bottom w:val="double" w:sz="4" w:space="0" w:color="auto"/>
            </w:tcBorders>
            <w:shd w:val="clear" w:color="auto" w:fill="auto"/>
          </w:tcPr>
          <w:p w14:paraId="5458BC1A" w14:textId="26A42CBB" w:rsidR="007F7DB0" w:rsidRDefault="007F7DB0" w:rsidP="007F7DB0">
            <w:pPr>
              <w:pStyle w:val="right"/>
            </w:pPr>
            <w:r>
              <w:t>$2168.49</w:t>
            </w:r>
          </w:p>
        </w:tc>
        <w:tc>
          <w:tcPr>
            <w:tcW w:w="1728" w:type="dxa"/>
            <w:tcBorders>
              <w:bottom w:val="double" w:sz="4" w:space="0" w:color="auto"/>
            </w:tcBorders>
            <w:shd w:val="clear" w:color="auto" w:fill="auto"/>
          </w:tcPr>
          <w:p w14:paraId="6B35116D" w14:textId="0354C06E" w:rsidR="007F7DB0" w:rsidRDefault="007F7DB0" w:rsidP="007F7DB0">
            <w:pPr>
              <w:pStyle w:val="right"/>
            </w:pPr>
            <w:r>
              <w:t>$2245.86</w:t>
            </w:r>
          </w:p>
        </w:tc>
      </w:tr>
      <w:tr w:rsidR="007F7DB0" w14:paraId="448A51D5" w14:textId="77777777" w:rsidTr="007F7DB0">
        <w:tc>
          <w:tcPr>
            <w:tcW w:w="5760" w:type="dxa"/>
            <w:shd w:val="clear" w:color="auto" w:fill="auto"/>
          </w:tcPr>
          <w:p w14:paraId="78E7CBF5" w14:textId="09723DFC" w:rsidR="007F7DB0" w:rsidRDefault="007F7DB0" w:rsidP="007F7DB0">
            <w:pPr>
              <w:pStyle w:val="l3"/>
            </w:pPr>
            <w:r>
              <w:t>Total reserves</w:t>
            </w:r>
          </w:p>
        </w:tc>
        <w:tc>
          <w:tcPr>
            <w:tcW w:w="1728" w:type="dxa"/>
            <w:tcBorders>
              <w:top w:val="double" w:sz="4" w:space="0" w:color="auto"/>
            </w:tcBorders>
            <w:shd w:val="clear" w:color="auto" w:fill="auto"/>
          </w:tcPr>
          <w:p w14:paraId="6F886AF7" w14:textId="7EC0ABB5" w:rsidR="007F7DB0" w:rsidRDefault="007F7DB0" w:rsidP="007F7DB0">
            <w:pPr>
              <w:pStyle w:val="right"/>
            </w:pPr>
            <w:r>
              <w:t>$11168.49</w:t>
            </w:r>
          </w:p>
        </w:tc>
        <w:tc>
          <w:tcPr>
            <w:tcW w:w="1728" w:type="dxa"/>
            <w:tcBorders>
              <w:top w:val="double" w:sz="4" w:space="0" w:color="auto"/>
            </w:tcBorders>
            <w:shd w:val="clear" w:color="auto" w:fill="auto"/>
          </w:tcPr>
          <w:p w14:paraId="5F7C7466" w14:textId="408843AD" w:rsidR="007F7DB0" w:rsidRDefault="007F7DB0" w:rsidP="007F7DB0">
            <w:pPr>
              <w:pStyle w:val="right"/>
            </w:pPr>
            <w:r>
              <w:t>$8245.86</w:t>
            </w:r>
          </w:p>
        </w:tc>
      </w:tr>
      <w:tr w:rsidR="007F7DB0" w14:paraId="5A5C512B" w14:textId="77777777" w:rsidTr="007F7DB0">
        <w:tc>
          <w:tcPr>
            <w:tcW w:w="5760" w:type="dxa"/>
            <w:shd w:val="clear" w:color="auto" w:fill="auto"/>
          </w:tcPr>
          <w:p w14:paraId="1A31E872" w14:textId="22A2D2FD" w:rsidR="007F7DB0" w:rsidRDefault="007F7DB0" w:rsidP="007F7DB0">
            <w:pPr>
              <w:pStyle w:val="l2"/>
            </w:pPr>
            <w:r>
              <w:t>General funds</w:t>
            </w:r>
          </w:p>
        </w:tc>
        <w:tc>
          <w:tcPr>
            <w:tcW w:w="1728" w:type="dxa"/>
            <w:tcBorders>
              <w:bottom w:val="double" w:sz="4" w:space="0" w:color="auto"/>
            </w:tcBorders>
            <w:shd w:val="clear" w:color="auto" w:fill="auto"/>
          </w:tcPr>
          <w:p w14:paraId="07AF2F8A" w14:textId="5B84EAC2" w:rsidR="007F7DB0" w:rsidRDefault="007F7DB0" w:rsidP="007F7DB0">
            <w:pPr>
              <w:pStyle w:val="right"/>
            </w:pPr>
            <w:r>
              <w:t>$27481.72</w:t>
            </w:r>
          </w:p>
        </w:tc>
        <w:tc>
          <w:tcPr>
            <w:tcW w:w="1728" w:type="dxa"/>
            <w:tcBorders>
              <w:bottom w:val="double" w:sz="4" w:space="0" w:color="auto"/>
            </w:tcBorders>
            <w:shd w:val="clear" w:color="auto" w:fill="auto"/>
          </w:tcPr>
          <w:p w14:paraId="66BF779B" w14:textId="152EECD2" w:rsidR="007F7DB0" w:rsidRDefault="007F7DB0" w:rsidP="007F7DB0">
            <w:pPr>
              <w:pStyle w:val="right"/>
            </w:pPr>
            <w:r>
              <w:t>$25247.57</w:t>
            </w:r>
          </w:p>
        </w:tc>
      </w:tr>
      <w:tr w:rsidR="007F7DB0" w14:paraId="569B3696" w14:textId="77777777" w:rsidTr="007F7DB0">
        <w:tc>
          <w:tcPr>
            <w:tcW w:w="5760" w:type="dxa"/>
            <w:shd w:val="clear" w:color="auto" w:fill="auto"/>
          </w:tcPr>
          <w:p w14:paraId="5396A272" w14:textId="1B8A0969" w:rsidR="007F7DB0" w:rsidRDefault="007F7DB0" w:rsidP="007F7DB0">
            <w:pPr>
              <w:pStyle w:val="l2"/>
            </w:pPr>
            <w:r>
              <w:t>Total equity</w:t>
            </w:r>
          </w:p>
        </w:tc>
        <w:tc>
          <w:tcPr>
            <w:tcW w:w="1728" w:type="dxa"/>
            <w:tcBorders>
              <w:top w:val="double" w:sz="4" w:space="0" w:color="auto"/>
            </w:tcBorders>
            <w:shd w:val="clear" w:color="auto" w:fill="auto"/>
          </w:tcPr>
          <w:p w14:paraId="54E2D7DD" w14:textId="1997D0B9" w:rsidR="007F7DB0" w:rsidRDefault="007F7DB0" w:rsidP="007F7DB0">
            <w:pPr>
              <w:pStyle w:val="right"/>
            </w:pPr>
            <w:r>
              <w:t>$38650.21</w:t>
            </w:r>
          </w:p>
        </w:tc>
        <w:tc>
          <w:tcPr>
            <w:tcW w:w="1728" w:type="dxa"/>
            <w:tcBorders>
              <w:top w:val="double" w:sz="4" w:space="0" w:color="auto"/>
            </w:tcBorders>
            <w:shd w:val="clear" w:color="auto" w:fill="auto"/>
          </w:tcPr>
          <w:p w14:paraId="1D801B12" w14:textId="702EF8EF" w:rsidR="007F7DB0" w:rsidRDefault="007F7DB0" w:rsidP="007F7DB0">
            <w:pPr>
              <w:pStyle w:val="right"/>
            </w:pPr>
            <w:r>
              <w:t>$33493.43</w:t>
            </w:r>
          </w:p>
        </w:tc>
      </w:tr>
    </w:tbl>
    <w:p w14:paraId="5D01A2D7" w14:textId="77777777" w:rsidR="007F7DB0" w:rsidRDefault="007F7DB0" w:rsidP="007F7DB0">
      <w:pPr>
        <w:sectPr w:rsidR="007F7DB0" w:rsidSect="007F7DB0">
          <w:pgSz w:w="11906" w:h="16838"/>
          <w:pgMar w:top="720" w:right="1440" w:bottom="720" w:left="1440" w:header="720" w:footer="720" w:gutter="0"/>
          <w:cols w:space="708"/>
          <w:docGrid w:linePitch="360"/>
        </w:sectPr>
      </w:pPr>
    </w:p>
    <w:p w14:paraId="4D2DF415" w14:textId="77777777" w:rsidR="007F7DB0" w:rsidRDefault="007F7DB0" w:rsidP="007F7DB0">
      <w:pPr>
        <w:pStyle w:val="Title"/>
      </w:pPr>
      <w:r>
        <w:lastRenderedPageBreak/>
        <w:t>The Braille Authority of New Zealand</w:t>
      </w:r>
    </w:p>
    <w:p w14:paraId="73F834E5" w14:textId="77777777" w:rsidR="007F7DB0" w:rsidRDefault="007F7DB0" w:rsidP="007F7DB0">
      <w:pPr>
        <w:pStyle w:val="Title"/>
      </w:pPr>
      <w:r>
        <w:t>Aotearoa Trust (BANZAT)</w:t>
      </w:r>
    </w:p>
    <w:p w14:paraId="160DBE1B" w14:textId="77777777" w:rsidR="007F7DB0" w:rsidRDefault="007F7DB0" w:rsidP="007F7DB0">
      <w:pPr>
        <w:pStyle w:val="HeadingBlank"/>
      </w:pPr>
    </w:p>
    <w:p w14:paraId="05E487ED" w14:textId="77777777" w:rsidR="007F7DB0" w:rsidRDefault="007F7DB0" w:rsidP="007F7DB0">
      <w:pPr>
        <w:pStyle w:val="Heading2"/>
      </w:pPr>
      <w:bookmarkStart w:id="6" w:name="_Toc121428827"/>
      <w:r>
        <w:t>Statement of Cash Flows</w:t>
      </w:r>
      <w:bookmarkEnd w:id="6"/>
    </w:p>
    <w:p w14:paraId="33ECDE75" w14:textId="77777777" w:rsidR="007F7DB0" w:rsidRDefault="007F7DB0" w:rsidP="007F7DB0">
      <w:pPr>
        <w:pStyle w:val="HeadingBlank"/>
      </w:pPr>
    </w:p>
    <w:p w14:paraId="7F58C53C" w14:textId="77777777" w:rsidR="007F7DB0" w:rsidRDefault="007F7DB0" w:rsidP="007F7DB0">
      <w:r>
        <w:rPr>
          <w:b/>
        </w:rPr>
        <w:t>For the Year Ending 30 June 2022</w:t>
      </w:r>
    </w:p>
    <w:p w14:paraId="3654EB29" w14:textId="77777777" w:rsidR="007F7DB0" w:rsidRDefault="007F7DB0" w:rsidP="007F7DB0"/>
    <w:p w14:paraId="6FB88071" w14:textId="77777777" w:rsidR="007F7DB0" w:rsidRDefault="007F7DB0" w:rsidP="007F7DB0"/>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5760"/>
        <w:gridCol w:w="1728"/>
        <w:gridCol w:w="1728"/>
      </w:tblGrid>
      <w:tr w:rsidR="007F7DB0" w14:paraId="0D8AEE71" w14:textId="77777777" w:rsidTr="007F7DB0">
        <w:tc>
          <w:tcPr>
            <w:tcW w:w="5760" w:type="dxa"/>
            <w:shd w:val="clear" w:color="auto" w:fill="auto"/>
          </w:tcPr>
          <w:p w14:paraId="5FE80993" w14:textId="25EA1D2D" w:rsidR="007F7DB0" w:rsidRPr="007F7DB0" w:rsidRDefault="007F7DB0" w:rsidP="007F7DB0">
            <w:r>
              <w:rPr>
                <w:b/>
              </w:rPr>
              <w:t>Description</w:t>
            </w:r>
          </w:p>
        </w:tc>
        <w:tc>
          <w:tcPr>
            <w:tcW w:w="1728" w:type="dxa"/>
            <w:shd w:val="clear" w:color="auto" w:fill="auto"/>
          </w:tcPr>
          <w:p w14:paraId="63C438D2" w14:textId="216DFCB3" w:rsidR="007F7DB0" w:rsidRPr="007F7DB0" w:rsidRDefault="007F7DB0" w:rsidP="007F7DB0">
            <w:pPr>
              <w:pStyle w:val="right"/>
            </w:pPr>
            <w:r>
              <w:rPr>
                <w:b/>
              </w:rPr>
              <w:t>This Year</w:t>
            </w:r>
          </w:p>
        </w:tc>
        <w:tc>
          <w:tcPr>
            <w:tcW w:w="1728" w:type="dxa"/>
            <w:shd w:val="clear" w:color="auto" w:fill="auto"/>
          </w:tcPr>
          <w:p w14:paraId="79C4CA1F" w14:textId="13841F18" w:rsidR="007F7DB0" w:rsidRPr="007F7DB0" w:rsidRDefault="007F7DB0" w:rsidP="007F7DB0">
            <w:pPr>
              <w:pStyle w:val="right"/>
            </w:pPr>
            <w:r>
              <w:rPr>
                <w:b/>
              </w:rPr>
              <w:t>Last Year</w:t>
            </w:r>
          </w:p>
        </w:tc>
      </w:tr>
      <w:tr w:rsidR="007F7DB0" w14:paraId="6144FC11" w14:textId="77777777" w:rsidTr="007F7DB0">
        <w:tc>
          <w:tcPr>
            <w:tcW w:w="5760" w:type="dxa"/>
            <w:shd w:val="clear" w:color="auto" w:fill="auto"/>
          </w:tcPr>
          <w:p w14:paraId="34C6A702" w14:textId="2E870D97" w:rsidR="007F7DB0" w:rsidRDefault="007F7DB0" w:rsidP="007F7DB0">
            <w:pPr>
              <w:pStyle w:val="l1"/>
            </w:pPr>
            <w:r>
              <w:t>Cash flows from operating activities</w:t>
            </w:r>
          </w:p>
        </w:tc>
        <w:tc>
          <w:tcPr>
            <w:tcW w:w="1728" w:type="dxa"/>
            <w:shd w:val="clear" w:color="auto" w:fill="auto"/>
          </w:tcPr>
          <w:p w14:paraId="4401BAB6" w14:textId="77777777" w:rsidR="007F7DB0" w:rsidRDefault="007F7DB0" w:rsidP="007F7DB0">
            <w:pPr>
              <w:pStyle w:val="right"/>
              <w:rPr>
                <w:b/>
              </w:rPr>
            </w:pPr>
          </w:p>
        </w:tc>
        <w:tc>
          <w:tcPr>
            <w:tcW w:w="1728" w:type="dxa"/>
            <w:shd w:val="clear" w:color="auto" w:fill="auto"/>
          </w:tcPr>
          <w:p w14:paraId="1164C0CC" w14:textId="77777777" w:rsidR="007F7DB0" w:rsidRDefault="007F7DB0" w:rsidP="007F7DB0">
            <w:pPr>
              <w:pStyle w:val="right"/>
              <w:rPr>
                <w:b/>
              </w:rPr>
            </w:pPr>
          </w:p>
        </w:tc>
      </w:tr>
      <w:tr w:rsidR="007F7DB0" w14:paraId="5C39D76F" w14:textId="77777777" w:rsidTr="007F7DB0">
        <w:tc>
          <w:tcPr>
            <w:tcW w:w="5760" w:type="dxa"/>
            <w:shd w:val="clear" w:color="auto" w:fill="auto"/>
          </w:tcPr>
          <w:p w14:paraId="119517C2" w14:textId="320AAE8B" w:rsidR="007F7DB0" w:rsidRDefault="007F7DB0" w:rsidP="007F7DB0">
            <w:pPr>
              <w:pStyle w:val="l2"/>
            </w:pPr>
            <w:r>
              <w:t>Cash received from</w:t>
            </w:r>
          </w:p>
        </w:tc>
        <w:tc>
          <w:tcPr>
            <w:tcW w:w="1728" w:type="dxa"/>
            <w:shd w:val="clear" w:color="auto" w:fill="auto"/>
          </w:tcPr>
          <w:p w14:paraId="1FBD2048" w14:textId="77777777" w:rsidR="007F7DB0" w:rsidRDefault="007F7DB0" w:rsidP="007F7DB0">
            <w:pPr>
              <w:pStyle w:val="right"/>
              <w:rPr>
                <w:b/>
              </w:rPr>
            </w:pPr>
          </w:p>
        </w:tc>
        <w:tc>
          <w:tcPr>
            <w:tcW w:w="1728" w:type="dxa"/>
            <w:shd w:val="clear" w:color="auto" w:fill="auto"/>
          </w:tcPr>
          <w:p w14:paraId="358C237A" w14:textId="77777777" w:rsidR="007F7DB0" w:rsidRDefault="007F7DB0" w:rsidP="007F7DB0">
            <w:pPr>
              <w:pStyle w:val="right"/>
              <w:rPr>
                <w:b/>
              </w:rPr>
            </w:pPr>
          </w:p>
        </w:tc>
      </w:tr>
      <w:tr w:rsidR="007F7DB0" w14:paraId="038F49DD" w14:textId="77777777" w:rsidTr="007F7DB0">
        <w:tc>
          <w:tcPr>
            <w:tcW w:w="5760" w:type="dxa"/>
            <w:shd w:val="clear" w:color="auto" w:fill="auto"/>
          </w:tcPr>
          <w:p w14:paraId="3C12191D" w14:textId="2B1156C3" w:rsidR="007F7DB0" w:rsidRDefault="007F7DB0" w:rsidP="007F7DB0">
            <w:pPr>
              <w:pStyle w:val="l3"/>
            </w:pPr>
            <w:r>
              <w:t>Receipts from donations and grants</w:t>
            </w:r>
          </w:p>
        </w:tc>
        <w:tc>
          <w:tcPr>
            <w:tcW w:w="1728" w:type="dxa"/>
            <w:shd w:val="clear" w:color="auto" w:fill="auto"/>
          </w:tcPr>
          <w:p w14:paraId="1D5A49B3" w14:textId="533A4883" w:rsidR="007F7DB0" w:rsidRDefault="007F7DB0" w:rsidP="007F7DB0">
            <w:pPr>
              <w:pStyle w:val="right"/>
            </w:pPr>
            <w:r>
              <w:t>$12733.00</w:t>
            </w:r>
          </w:p>
        </w:tc>
        <w:tc>
          <w:tcPr>
            <w:tcW w:w="1728" w:type="dxa"/>
            <w:shd w:val="clear" w:color="auto" w:fill="auto"/>
          </w:tcPr>
          <w:p w14:paraId="2BCA1B8A" w14:textId="7DFCA2FA" w:rsidR="007F7DB0" w:rsidRDefault="007F7DB0" w:rsidP="007F7DB0">
            <w:pPr>
              <w:pStyle w:val="right"/>
            </w:pPr>
            <w:r>
              <w:t>$26000.00</w:t>
            </w:r>
          </w:p>
        </w:tc>
      </w:tr>
      <w:tr w:rsidR="007F7DB0" w14:paraId="2703C3A7" w14:textId="77777777" w:rsidTr="007F7DB0">
        <w:tc>
          <w:tcPr>
            <w:tcW w:w="5760" w:type="dxa"/>
            <w:shd w:val="clear" w:color="auto" w:fill="auto"/>
          </w:tcPr>
          <w:p w14:paraId="6E51F149" w14:textId="5675B3E9" w:rsidR="007F7DB0" w:rsidRDefault="007F7DB0" w:rsidP="007F7DB0">
            <w:pPr>
              <w:pStyle w:val="l3"/>
            </w:pPr>
            <w:r>
              <w:t>Receipts from providing goods or services</w:t>
            </w:r>
          </w:p>
        </w:tc>
        <w:tc>
          <w:tcPr>
            <w:tcW w:w="1728" w:type="dxa"/>
            <w:shd w:val="clear" w:color="auto" w:fill="auto"/>
          </w:tcPr>
          <w:p w14:paraId="58A2787A" w14:textId="7C83CE1A" w:rsidR="007F7DB0" w:rsidRDefault="007F7DB0" w:rsidP="007F7DB0">
            <w:pPr>
              <w:pStyle w:val="right"/>
            </w:pPr>
            <w:r>
              <w:t>$3410.00</w:t>
            </w:r>
          </w:p>
        </w:tc>
        <w:tc>
          <w:tcPr>
            <w:tcW w:w="1728" w:type="dxa"/>
            <w:shd w:val="clear" w:color="auto" w:fill="auto"/>
          </w:tcPr>
          <w:p w14:paraId="6BF4BD01" w14:textId="6786C131" w:rsidR="007F7DB0" w:rsidRDefault="007F7DB0" w:rsidP="007F7DB0">
            <w:pPr>
              <w:pStyle w:val="right"/>
            </w:pPr>
            <w:r>
              <w:t>$10959.50</w:t>
            </w:r>
          </w:p>
        </w:tc>
      </w:tr>
      <w:tr w:rsidR="007F7DB0" w14:paraId="5F0F5C44" w14:textId="77777777" w:rsidTr="007F7DB0">
        <w:tc>
          <w:tcPr>
            <w:tcW w:w="5760" w:type="dxa"/>
            <w:shd w:val="clear" w:color="auto" w:fill="auto"/>
          </w:tcPr>
          <w:p w14:paraId="205DDCBB" w14:textId="6B539230" w:rsidR="007F7DB0" w:rsidRDefault="007F7DB0" w:rsidP="007F7DB0">
            <w:pPr>
              <w:pStyle w:val="l3"/>
            </w:pPr>
            <w:r>
              <w:t>Movement in debtors/creditors</w:t>
            </w:r>
          </w:p>
        </w:tc>
        <w:tc>
          <w:tcPr>
            <w:tcW w:w="1728" w:type="dxa"/>
            <w:tcBorders>
              <w:bottom w:val="double" w:sz="4" w:space="0" w:color="auto"/>
            </w:tcBorders>
            <w:shd w:val="clear" w:color="auto" w:fill="auto"/>
          </w:tcPr>
          <w:p w14:paraId="4BE9C448" w14:textId="001C3473" w:rsidR="007F7DB0" w:rsidRDefault="007F7DB0" w:rsidP="007F7DB0">
            <w:pPr>
              <w:pStyle w:val="right"/>
            </w:pPr>
            <w:r>
              <w:t>($-12555.14)</w:t>
            </w:r>
          </w:p>
        </w:tc>
        <w:tc>
          <w:tcPr>
            <w:tcW w:w="1728" w:type="dxa"/>
            <w:tcBorders>
              <w:bottom w:val="double" w:sz="4" w:space="0" w:color="auto"/>
            </w:tcBorders>
            <w:shd w:val="clear" w:color="auto" w:fill="auto"/>
          </w:tcPr>
          <w:p w14:paraId="621BC988" w14:textId="5514E0BD" w:rsidR="007F7DB0" w:rsidRDefault="007F7DB0" w:rsidP="007F7DB0">
            <w:pPr>
              <w:pStyle w:val="right"/>
            </w:pPr>
            <w:r>
              <w:t>$14893.13</w:t>
            </w:r>
          </w:p>
        </w:tc>
      </w:tr>
      <w:tr w:rsidR="007F7DB0" w14:paraId="5F1414AC" w14:textId="77777777" w:rsidTr="007F7DB0">
        <w:tc>
          <w:tcPr>
            <w:tcW w:w="5760" w:type="dxa"/>
            <w:shd w:val="clear" w:color="auto" w:fill="auto"/>
          </w:tcPr>
          <w:p w14:paraId="75DAC730" w14:textId="2069FD80" w:rsidR="007F7DB0" w:rsidRDefault="007F7DB0" w:rsidP="007F7DB0">
            <w:pPr>
              <w:pStyle w:val="l3"/>
            </w:pPr>
            <w:r>
              <w:t>Total cash received from operating activities</w:t>
            </w:r>
          </w:p>
        </w:tc>
        <w:tc>
          <w:tcPr>
            <w:tcW w:w="1728" w:type="dxa"/>
            <w:tcBorders>
              <w:top w:val="double" w:sz="4" w:space="0" w:color="auto"/>
            </w:tcBorders>
            <w:shd w:val="clear" w:color="auto" w:fill="auto"/>
          </w:tcPr>
          <w:p w14:paraId="65187645" w14:textId="1D2EEA60" w:rsidR="007F7DB0" w:rsidRDefault="007F7DB0" w:rsidP="007F7DB0">
            <w:pPr>
              <w:pStyle w:val="right"/>
            </w:pPr>
            <w:r>
              <w:t>$3587.86</w:t>
            </w:r>
          </w:p>
        </w:tc>
        <w:tc>
          <w:tcPr>
            <w:tcW w:w="1728" w:type="dxa"/>
            <w:tcBorders>
              <w:top w:val="double" w:sz="4" w:space="0" w:color="auto"/>
            </w:tcBorders>
            <w:shd w:val="clear" w:color="auto" w:fill="auto"/>
          </w:tcPr>
          <w:p w14:paraId="767E1C64" w14:textId="2BE2144E" w:rsidR="007F7DB0" w:rsidRDefault="007F7DB0" w:rsidP="007F7DB0">
            <w:pPr>
              <w:pStyle w:val="right"/>
            </w:pPr>
            <w:r>
              <w:t>$51852.63</w:t>
            </w:r>
          </w:p>
        </w:tc>
      </w:tr>
      <w:tr w:rsidR="007F7DB0" w14:paraId="68F7E2D4" w14:textId="77777777" w:rsidTr="007F7DB0">
        <w:tc>
          <w:tcPr>
            <w:tcW w:w="5760" w:type="dxa"/>
            <w:shd w:val="clear" w:color="auto" w:fill="auto"/>
          </w:tcPr>
          <w:p w14:paraId="2E08F840" w14:textId="08C5DC26" w:rsidR="007F7DB0" w:rsidRDefault="007F7DB0" w:rsidP="007F7DB0">
            <w:pPr>
              <w:pStyle w:val="l2"/>
            </w:pPr>
            <w:r>
              <w:t>Cash was applied to</w:t>
            </w:r>
          </w:p>
        </w:tc>
        <w:tc>
          <w:tcPr>
            <w:tcW w:w="1728" w:type="dxa"/>
            <w:shd w:val="clear" w:color="auto" w:fill="auto"/>
          </w:tcPr>
          <w:p w14:paraId="29287B74" w14:textId="77777777" w:rsidR="007F7DB0" w:rsidRDefault="007F7DB0" w:rsidP="007F7DB0">
            <w:pPr>
              <w:pStyle w:val="right"/>
            </w:pPr>
          </w:p>
        </w:tc>
        <w:tc>
          <w:tcPr>
            <w:tcW w:w="1728" w:type="dxa"/>
            <w:shd w:val="clear" w:color="auto" w:fill="auto"/>
          </w:tcPr>
          <w:p w14:paraId="1114E091" w14:textId="77777777" w:rsidR="007F7DB0" w:rsidRDefault="007F7DB0" w:rsidP="007F7DB0">
            <w:pPr>
              <w:pStyle w:val="right"/>
            </w:pPr>
          </w:p>
        </w:tc>
      </w:tr>
      <w:tr w:rsidR="007F7DB0" w14:paraId="308B1327" w14:textId="77777777" w:rsidTr="007F7DB0">
        <w:tc>
          <w:tcPr>
            <w:tcW w:w="5760" w:type="dxa"/>
            <w:shd w:val="clear" w:color="auto" w:fill="auto"/>
          </w:tcPr>
          <w:p w14:paraId="19EC954A" w14:textId="626A98EE" w:rsidR="007F7DB0" w:rsidRDefault="007F7DB0" w:rsidP="007F7DB0">
            <w:pPr>
              <w:pStyle w:val="l3"/>
            </w:pPr>
            <w:r>
              <w:t>Payments to suppliers</w:t>
            </w:r>
          </w:p>
        </w:tc>
        <w:tc>
          <w:tcPr>
            <w:tcW w:w="1728" w:type="dxa"/>
            <w:tcBorders>
              <w:bottom w:val="double" w:sz="4" w:space="0" w:color="auto"/>
            </w:tcBorders>
            <w:shd w:val="clear" w:color="auto" w:fill="auto"/>
          </w:tcPr>
          <w:p w14:paraId="242804B0" w14:textId="2E79D387" w:rsidR="007F7DB0" w:rsidRDefault="007F7DB0" w:rsidP="007F7DB0">
            <w:pPr>
              <w:pStyle w:val="right"/>
            </w:pPr>
            <w:r>
              <w:t>$10986.22</w:t>
            </w:r>
          </w:p>
        </w:tc>
        <w:tc>
          <w:tcPr>
            <w:tcW w:w="1728" w:type="dxa"/>
            <w:tcBorders>
              <w:bottom w:val="double" w:sz="4" w:space="0" w:color="auto"/>
            </w:tcBorders>
            <w:shd w:val="clear" w:color="auto" w:fill="auto"/>
          </w:tcPr>
          <w:p w14:paraId="2E488E62" w14:textId="12B4BF8E" w:rsidR="007F7DB0" w:rsidRDefault="007F7DB0" w:rsidP="007F7DB0">
            <w:pPr>
              <w:pStyle w:val="right"/>
            </w:pPr>
            <w:r>
              <w:t>$20447.36</w:t>
            </w:r>
          </w:p>
        </w:tc>
      </w:tr>
      <w:tr w:rsidR="007F7DB0" w14:paraId="29C14E0D" w14:textId="77777777" w:rsidTr="007F7DB0">
        <w:tc>
          <w:tcPr>
            <w:tcW w:w="5760" w:type="dxa"/>
            <w:shd w:val="clear" w:color="auto" w:fill="auto"/>
          </w:tcPr>
          <w:p w14:paraId="7F82D948" w14:textId="77DC038A" w:rsidR="007F7DB0" w:rsidRDefault="007F7DB0" w:rsidP="007F7DB0">
            <w:pPr>
              <w:pStyle w:val="l3"/>
            </w:pPr>
            <w:r>
              <w:t>Total cash applied to operating activities</w:t>
            </w:r>
          </w:p>
        </w:tc>
        <w:tc>
          <w:tcPr>
            <w:tcW w:w="1728" w:type="dxa"/>
            <w:tcBorders>
              <w:top w:val="double" w:sz="4" w:space="0" w:color="auto"/>
              <w:bottom w:val="double" w:sz="4" w:space="0" w:color="auto"/>
            </w:tcBorders>
            <w:shd w:val="clear" w:color="auto" w:fill="auto"/>
          </w:tcPr>
          <w:p w14:paraId="59D6ABA5" w14:textId="4E80B586" w:rsidR="007F7DB0" w:rsidRDefault="007F7DB0" w:rsidP="007F7DB0">
            <w:pPr>
              <w:pStyle w:val="right"/>
            </w:pPr>
            <w:r>
              <w:t>$10986.22</w:t>
            </w:r>
          </w:p>
        </w:tc>
        <w:tc>
          <w:tcPr>
            <w:tcW w:w="1728" w:type="dxa"/>
            <w:tcBorders>
              <w:top w:val="double" w:sz="4" w:space="0" w:color="auto"/>
              <w:bottom w:val="double" w:sz="4" w:space="0" w:color="auto"/>
            </w:tcBorders>
            <w:shd w:val="clear" w:color="auto" w:fill="auto"/>
          </w:tcPr>
          <w:p w14:paraId="1B83C8F6" w14:textId="3AC0C134" w:rsidR="007F7DB0" w:rsidRDefault="007F7DB0" w:rsidP="007F7DB0">
            <w:pPr>
              <w:pStyle w:val="right"/>
            </w:pPr>
            <w:r>
              <w:t>$20447.36</w:t>
            </w:r>
          </w:p>
        </w:tc>
      </w:tr>
      <w:tr w:rsidR="007F7DB0" w14:paraId="5222720F" w14:textId="77777777" w:rsidTr="007F7DB0">
        <w:tc>
          <w:tcPr>
            <w:tcW w:w="5760" w:type="dxa"/>
            <w:shd w:val="clear" w:color="auto" w:fill="auto"/>
          </w:tcPr>
          <w:p w14:paraId="65A8A85C" w14:textId="0E7E8790" w:rsidR="007F7DB0" w:rsidRDefault="007F7DB0" w:rsidP="007F7DB0">
            <w:pPr>
              <w:pStyle w:val="l2"/>
            </w:pPr>
            <w:r>
              <w:t>Net cash flows from operating activities</w:t>
            </w:r>
          </w:p>
        </w:tc>
        <w:tc>
          <w:tcPr>
            <w:tcW w:w="1728" w:type="dxa"/>
            <w:tcBorders>
              <w:top w:val="double" w:sz="4" w:space="0" w:color="auto"/>
              <w:bottom w:val="double" w:sz="4" w:space="0" w:color="auto"/>
            </w:tcBorders>
            <w:shd w:val="clear" w:color="auto" w:fill="auto"/>
          </w:tcPr>
          <w:p w14:paraId="124FCD22" w14:textId="2723582F" w:rsidR="007F7DB0" w:rsidRDefault="007F7DB0" w:rsidP="007F7DB0">
            <w:pPr>
              <w:pStyle w:val="right"/>
            </w:pPr>
            <w:r>
              <w:t>($-7398.36)</w:t>
            </w:r>
          </w:p>
        </w:tc>
        <w:tc>
          <w:tcPr>
            <w:tcW w:w="1728" w:type="dxa"/>
            <w:tcBorders>
              <w:top w:val="double" w:sz="4" w:space="0" w:color="auto"/>
              <w:bottom w:val="double" w:sz="4" w:space="0" w:color="auto"/>
            </w:tcBorders>
            <w:shd w:val="clear" w:color="auto" w:fill="auto"/>
          </w:tcPr>
          <w:p w14:paraId="1A7D408F" w14:textId="11FAD7BF" w:rsidR="007F7DB0" w:rsidRDefault="007F7DB0" w:rsidP="007F7DB0">
            <w:pPr>
              <w:pStyle w:val="right"/>
            </w:pPr>
            <w:r>
              <w:t>$31405.27</w:t>
            </w:r>
          </w:p>
        </w:tc>
      </w:tr>
      <w:tr w:rsidR="007F7DB0" w14:paraId="7179C6C6" w14:textId="77777777" w:rsidTr="007F7DB0">
        <w:tc>
          <w:tcPr>
            <w:tcW w:w="5760" w:type="dxa"/>
            <w:shd w:val="clear" w:color="auto" w:fill="auto"/>
          </w:tcPr>
          <w:p w14:paraId="75EAC346" w14:textId="67CB9D6D" w:rsidR="007F7DB0" w:rsidRDefault="007F7DB0" w:rsidP="007F7DB0">
            <w:pPr>
              <w:pStyle w:val="l1"/>
            </w:pPr>
            <w:r>
              <w:t>Total increase/decrease in cash</w:t>
            </w:r>
          </w:p>
        </w:tc>
        <w:tc>
          <w:tcPr>
            <w:tcW w:w="1728" w:type="dxa"/>
            <w:tcBorders>
              <w:top w:val="double" w:sz="4" w:space="0" w:color="auto"/>
            </w:tcBorders>
            <w:shd w:val="clear" w:color="auto" w:fill="auto"/>
          </w:tcPr>
          <w:p w14:paraId="4A524918" w14:textId="09635669" w:rsidR="007F7DB0" w:rsidRDefault="007F7DB0" w:rsidP="007F7DB0">
            <w:pPr>
              <w:pStyle w:val="right"/>
            </w:pPr>
            <w:r>
              <w:t>($-7398.36)</w:t>
            </w:r>
          </w:p>
        </w:tc>
        <w:tc>
          <w:tcPr>
            <w:tcW w:w="1728" w:type="dxa"/>
            <w:tcBorders>
              <w:top w:val="double" w:sz="4" w:space="0" w:color="auto"/>
            </w:tcBorders>
            <w:shd w:val="clear" w:color="auto" w:fill="auto"/>
          </w:tcPr>
          <w:p w14:paraId="51CAF084" w14:textId="42F6BEA1" w:rsidR="007F7DB0" w:rsidRDefault="007F7DB0" w:rsidP="007F7DB0">
            <w:pPr>
              <w:pStyle w:val="right"/>
            </w:pPr>
            <w:r>
              <w:t>$31405.27</w:t>
            </w:r>
          </w:p>
        </w:tc>
      </w:tr>
      <w:tr w:rsidR="007F7DB0" w14:paraId="50732232" w14:textId="77777777" w:rsidTr="007F7DB0">
        <w:tc>
          <w:tcPr>
            <w:tcW w:w="5760" w:type="dxa"/>
            <w:shd w:val="clear" w:color="auto" w:fill="auto"/>
          </w:tcPr>
          <w:p w14:paraId="5791FF58" w14:textId="6BF3B8E5" w:rsidR="007F7DB0" w:rsidRDefault="007F7DB0" w:rsidP="007F7DB0">
            <w:pPr>
              <w:pStyle w:val="l1"/>
            </w:pPr>
            <w:r>
              <w:t>Opening cash</w:t>
            </w:r>
          </w:p>
        </w:tc>
        <w:tc>
          <w:tcPr>
            <w:tcW w:w="1728" w:type="dxa"/>
            <w:shd w:val="clear" w:color="auto" w:fill="auto"/>
          </w:tcPr>
          <w:p w14:paraId="16FDA8D7" w14:textId="00091624" w:rsidR="007F7DB0" w:rsidRDefault="007F7DB0" w:rsidP="007F7DB0">
            <w:pPr>
              <w:pStyle w:val="right"/>
            </w:pPr>
            <w:r>
              <w:t>$49242.62</w:t>
            </w:r>
          </w:p>
        </w:tc>
        <w:tc>
          <w:tcPr>
            <w:tcW w:w="1728" w:type="dxa"/>
            <w:shd w:val="clear" w:color="auto" w:fill="auto"/>
          </w:tcPr>
          <w:p w14:paraId="1C42F9BA" w14:textId="77A31ABF" w:rsidR="007F7DB0" w:rsidRDefault="007F7DB0" w:rsidP="007F7DB0">
            <w:pPr>
              <w:pStyle w:val="right"/>
            </w:pPr>
            <w:r>
              <w:t>$17837.35</w:t>
            </w:r>
          </w:p>
        </w:tc>
      </w:tr>
      <w:tr w:rsidR="007F7DB0" w14:paraId="7834C39B" w14:textId="77777777" w:rsidTr="007F7DB0">
        <w:tc>
          <w:tcPr>
            <w:tcW w:w="5760" w:type="dxa"/>
            <w:shd w:val="clear" w:color="auto" w:fill="auto"/>
          </w:tcPr>
          <w:p w14:paraId="0918132D" w14:textId="1B4104C7" w:rsidR="007F7DB0" w:rsidRDefault="007F7DB0" w:rsidP="007F7DB0">
            <w:pPr>
              <w:pStyle w:val="l1"/>
            </w:pPr>
            <w:r>
              <w:t>Plus total increase/decrease in cash</w:t>
            </w:r>
          </w:p>
        </w:tc>
        <w:tc>
          <w:tcPr>
            <w:tcW w:w="1728" w:type="dxa"/>
            <w:tcBorders>
              <w:bottom w:val="double" w:sz="4" w:space="0" w:color="auto"/>
            </w:tcBorders>
            <w:shd w:val="clear" w:color="auto" w:fill="auto"/>
          </w:tcPr>
          <w:p w14:paraId="7BA46688" w14:textId="2860F653" w:rsidR="007F7DB0" w:rsidRDefault="007F7DB0" w:rsidP="007F7DB0">
            <w:pPr>
              <w:pStyle w:val="right"/>
            </w:pPr>
            <w:r>
              <w:t>($-7398.36)</w:t>
            </w:r>
          </w:p>
        </w:tc>
        <w:tc>
          <w:tcPr>
            <w:tcW w:w="1728" w:type="dxa"/>
            <w:tcBorders>
              <w:bottom w:val="double" w:sz="4" w:space="0" w:color="auto"/>
            </w:tcBorders>
            <w:shd w:val="clear" w:color="auto" w:fill="auto"/>
          </w:tcPr>
          <w:p w14:paraId="6CFE70A8" w14:textId="2AD69230" w:rsidR="007F7DB0" w:rsidRDefault="007F7DB0" w:rsidP="007F7DB0">
            <w:pPr>
              <w:pStyle w:val="right"/>
            </w:pPr>
            <w:r>
              <w:t>$31405.27</w:t>
            </w:r>
          </w:p>
        </w:tc>
      </w:tr>
      <w:tr w:rsidR="007F7DB0" w14:paraId="7591C69E" w14:textId="77777777" w:rsidTr="007F7DB0">
        <w:tc>
          <w:tcPr>
            <w:tcW w:w="5760" w:type="dxa"/>
            <w:shd w:val="clear" w:color="auto" w:fill="auto"/>
          </w:tcPr>
          <w:p w14:paraId="3D15D6B0" w14:textId="747D83FF" w:rsidR="007F7DB0" w:rsidRDefault="007F7DB0" w:rsidP="007F7DB0">
            <w:pPr>
              <w:pStyle w:val="l1"/>
            </w:pPr>
            <w:r>
              <w:t>Closing cash at end of year</w:t>
            </w:r>
          </w:p>
        </w:tc>
        <w:tc>
          <w:tcPr>
            <w:tcW w:w="1728" w:type="dxa"/>
            <w:tcBorders>
              <w:top w:val="double" w:sz="4" w:space="0" w:color="auto"/>
            </w:tcBorders>
            <w:shd w:val="clear" w:color="auto" w:fill="auto"/>
          </w:tcPr>
          <w:p w14:paraId="09D9F562" w14:textId="0E3DBD5C" w:rsidR="007F7DB0" w:rsidRDefault="007F7DB0" w:rsidP="007F7DB0">
            <w:pPr>
              <w:pStyle w:val="right"/>
            </w:pPr>
            <w:r>
              <w:t>$41844.26</w:t>
            </w:r>
          </w:p>
        </w:tc>
        <w:tc>
          <w:tcPr>
            <w:tcW w:w="1728" w:type="dxa"/>
            <w:tcBorders>
              <w:top w:val="double" w:sz="4" w:space="0" w:color="auto"/>
            </w:tcBorders>
            <w:shd w:val="clear" w:color="auto" w:fill="auto"/>
          </w:tcPr>
          <w:p w14:paraId="09A7631B" w14:textId="71961F4D" w:rsidR="007F7DB0" w:rsidRDefault="007F7DB0" w:rsidP="007F7DB0">
            <w:pPr>
              <w:pStyle w:val="right"/>
            </w:pPr>
            <w:r>
              <w:t>$49242.62</w:t>
            </w:r>
          </w:p>
        </w:tc>
      </w:tr>
      <w:tr w:rsidR="007F7DB0" w14:paraId="0D5C57DB" w14:textId="77777777" w:rsidTr="007F7DB0">
        <w:tc>
          <w:tcPr>
            <w:tcW w:w="5760" w:type="dxa"/>
            <w:shd w:val="clear" w:color="auto" w:fill="auto"/>
          </w:tcPr>
          <w:p w14:paraId="1A2B94C9" w14:textId="2AA32C53" w:rsidR="007F7DB0" w:rsidRDefault="007F7DB0" w:rsidP="007F7DB0">
            <w:pPr>
              <w:pStyle w:val="l1"/>
            </w:pPr>
            <w:r>
              <w:t>This is represented by</w:t>
            </w:r>
          </w:p>
        </w:tc>
        <w:tc>
          <w:tcPr>
            <w:tcW w:w="1728" w:type="dxa"/>
            <w:shd w:val="clear" w:color="auto" w:fill="auto"/>
          </w:tcPr>
          <w:p w14:paraId="14F79393" w14:textId="77777777" w:rsidR="007F7DB0" w:rsidRDefault="007F7DB0" w:rsidP="007F7DB0">
            <w:pPr>
              <w:pStyle w:val="right"/>
            </w:pPr>
          </w:p>
        </w:tc>
        <w:tc>
          <w:tcPr>
            <w:tcW w:w="1728" w:type="dxa"/>
            <w:shd w:val="clear" w:color="auto" w:fill="auto"/>
          </w:tcPr>
          <w:p w14:paraId="78E53CD9" w14:textId="77777777" w:rsidR="007F7DB0" w:rsidRDefault="007F7DB0" w:rsidP="007F7DB0">
            <w:pPr>
              <w:pStyle w:val="right"/>
            </w:pPr>
          </w:p>
        </w:tc>
      </w:tr>
      <w:tr w:rsidR="007F7DB0" w14:paraId="3BBF5C89" w14:textId="77777777" w:rsidTr="007F7DB0">
        <w:tc>
          <w:tcPr>
            <w:tcW w:w="5760" w:type="dxa"/>
            <w:shd w:val="clear" w:color="auto" w:fill="auto"/>
          </w:tcPr>
          <w:p w14:paraId="2E0F0D90" w14:textId="374DB8EE" w:rsidR="007F7DB0" w:rsidRDefault="007F7DB0" w:rsidP="007F7DB0">
            <w:pPr>
              <w:pStyle w:val="l2"/>
            </w:pPr>
            <w:r>
              <w:t>Society cheque account</w:t>
            </w:r>
          </w:p>
        </w:tc>
        <w:tc>
          <w:tcPr>
            <w:tcW w:w="1728" w:type="dxa"/>
            <w:tcBorders>
              <w:bottom w:val="double" w:sz="4" w:space="0" w:color="auto"/>
            </w:tcBorders>
            <w:shd w:val="clear" w:color="auto" w:fill="auto"/>
          </w:tcPr>
          <w:p w14:paraId="128815FF" w14:textId="3BBC4F0A" w:rsidR="007F7DB0" w:rsidRDefault="007F7DB0" w:rsidP="007F7DB0">
            <w:pPr>
              <w:pStyle w:val="right"/>
            </w:pPr>
            <w:r>
              <w:t>$41844.26</w:t>
            </w:r>
          </w:p>
        </w:tc>
        <w:tc>
          <w:tcPr>
            <w:tcW w:w="1728" w:type="dxa"/>
            <w:tcBorders>
              <w:bottom w:val="double" w:sz="4" w:space="0" w:color="auto"/>
            </w:tcBorders>
            <w:shd w:val="clear" w:color="auto" w:fill="auto"/>
          </w:tcPr>
          <w:p w14:paraId="09C09276" w14:textId="4230FE89" w:rsidR="007F7DB0" w:rsidRDefault="007F7DB0" w:rsidP="007F7DB0">
            <w:pPr>
              <w:pStyle w:val="right"/>
            </w:pPr>
            <w:r>
              <w:t>$49242.62</w:t>
            </w:r>
          </w:p>
        </w:tc>
      </w:tr>
      <w:tr w:rsidR="007F7DB0" w14:paraId="07448A38" w14:textId="77777777" w:rsidTr="007F7DB0">
        <w:tc>
          <w:tcPr>
            <w:tcW w:w="5760" w:type="dxa"/>
            <w:shd w:val="clear" w:color="auto" w:fill="auto"/>
          </w:tcPr>
          <w:p w14:paraId="392A91B9" w14:textId="6B774A4D" w:rsidR="007F7DB0" w:rsidRDefault="007F7DB0" w:rsidP="007F7DB0">
            <w:pPr>
              <w:pStyle w:val="l2"/>
            </w:pPr>
            <w:r>
              <w:t>Total bank accounts and cash</w:t>
            </w:r>
          </w:p>
        </w:tc>
        <w:tc>
          <w:tcPr>
            <w:tcW w:w="1728" w:type="dxa"/>
            <w:tcBorders>
              <w:top w:val="double" w:sz="4" w:space="0" w:color="auto"/>
            </w:tcBorders>
            <w:shd w:val="clear" w:color="auto" w:fill="auto"/>
          </w:tcPr>
          <w:p w14:paraId="31252A52" w14:textId="5A6A6282" w:rsidR="007F7DB0" w:rsidRDefault="007F7DB0" w:rsidP="007F7DB0">
            <w:pPr>
              <w:pStyle w:val="right"/>
            </w:pPr>
            <w:r>
              <w:t>$41844.26</w:t>
            </w:r>
          </w:p>
        </w:tc>
        <w:tc>
          <w:tcPr>
            <w:tcW w:w="1728" w:type="dxa"/>
            <w:tcBorders>
              <w:top w:val="double" w:sz="4" w:space="0" w:color="auto"/>
            </w:tcBorders>
            <w:shd w:val="clear" w:color="auto" w:fill="auto"/>
          </w:tcPr>
          <w:p w14:paraId="79D54EFF" w14:textId="3E51FCDA" w:rsidR="007F7DB0" w:rsidRDefault="007F7DB0" w:rsidP="007F7DB0">
            <w:pPr>
              <w:pStyle w:val="right"/>
            </w:pPr>
            <w:r>
              <w:t>$49242.62</w:t>
            </w:r>
          </w:p>
        </w:tc>
      </w:tr>
    </w:tbl>
    <w:p w14:paraId="6FF6A0EA" w14:textId="77777777" w:rsidR="007F7DB0" w:rsidRDefault="007F7DB0" w:rsidP="007F7DB0">
      <w:pPr>
        <w:sectPr w:rsidR="007F7DB0" w:rsidSect="007F7DB0">
          <w:pgSz w:w="11906" w:h="16838"/>
          <w:pgMar w:top="720" w:right="1440" w:bottom="720" w:left="1440" w:header="720" w:footer="720" w:gutter="0"/>
          <w:cols w:space="708"/>
          <w:docGrid w:linePitch="360"/>
        </w:sectPr>
      </w:pPr>
    </w:p>
    <w:p w14:paraId="7C35A1E8" w14:textId="77777777" w:rsidR="007F7DB0" w:rsidRDefault="007F7DB0" w:rsidP="007F7DB0">
      <w:pPr>
        <w:pStyle w:val="Title"/>
      </w:pPr>
      <w:r>
        <w:lastRenderedPageBreak/>
        <w:t>The Braille Authority of New Zealand</w:t>
      </w:r>
    </w:p>
    <w:p w14:paraId="7546CFD3" w14:textId="77777777" w:rsidR="007F7DB0" w:rsidRDefault="007F7DB0" w:rsidP="007F7DB0">
      <w:pPr>
        <w:pStyle w:val="Title"/>
      </w:pPr>
      <w:r>
        <w:t>Aotearoa Trust (BANZAT)</w:t>
      </w:r>
    </w:p>
    <w:p w14:paraId="630C754A" w14:textId="77777777" w:rsidR="007F7DB0" w:rsidRDefault="007F7DB0" w:rsidP="007F7DB0">
      <w:pPr>
        <w:pStyle w:val="HeadingBlank"/>
      </w:pPr>
    </w:p>
    <w:p w14:paraId="74B9743C" w14:textId="77777777" w:rsidR="007F7DB0" w:rsidRDefault="007F7DB0" w:rsidP="007F7DB0">
      <w:pPr>
        <w:pStyle w:val="Heading2"/>
      </w:pPr>
      <w:bookmarkStart w:id="7" w:name="_Toc121428828"/>
      <w:r>
        <w:t>Statement of Accounting Policies</w:t>
      </w:r>
      <w:bookmarkEnd w:id="7"/>
    </w:p>
    <w:p w14:paraId="4E357767" w14:textId="77777777" w:rsidR="007F7DB0" w:rsidRDefault="007F7DB0" w:rsidP="007F7DB0">
      <w:pPr>
        <w:pStyle w:val="HeadingBlank"/>
      </w:pPr>
    </w:p>
    <w:p w14:paraId="3C382DD4" w14:textId="77777777" w:rsidR="007F7DB0" w:rsidRDefault="007F7DB0" w:rsidP="007F7DB0">
      <w:r>
        <w:rPr>
          <w:b/>
        </w:rPr>
        <w:t>for the Year Ending 30 June 2022</w:t>
      </w:r>
    </w:p>
    <w:p w14:paraId="6C1D55E5" w14:textId="77777777" w:rsidR="007F7DB0" w:rsidRDefault="007F7DB0" w:rsidP="007F7DB0"/>
    <w:p w14:paraId="6EA590B4" w14:textId="77777777" w:rsidR="007F7DB0" w:rsidRDefault="007F7DB0" w:rsidP="007F7DB0">
      <w:pPr>
        <w:pStyle w:val="Heading3"/>
      </w:pPr>
      <w:r>
        <w:t>Basis of Preparation</w:t>
      </w:r>
    </w:p>
    <w:p w14:paraId="714F3096" w14:textId="77777777" w:rsidR="007F7DB0" w:rsidRDefault="007F7DB0" w:rsidP="007F7DB0">
      <w:pPr>
        <w:pStyle w:val="HeadingBlank"/>
      </w:pPr>
    </w:p>
    <w:p w14:paraId="57DB44E6" w14:textId="77777777" w:rsidR="007F7DB0" w:rsidRDefault="007F7DB0" w:rsidP="007F7DB0">
      <w:r>
        <w:t>The Braille Authority of New Zealand Aotearoa Trust (BANZAT) has elected to apply Tier 3 PBE SFR-A (NFP) Public Benefit Entity Simple Format Reporting - Accrual (Not-For-Profit) on the basis that it does not have public accountability and has total annual expenses of equal to or less than $2,000,000. All transactions in the Performance Report are reported using the accrual basis of accounting. The Performance Report is prepared under the assumption that the entity will continue to operate in the foreseeable future.</w:t>
      </w:r>
    </w:p>
    <w:p w14:paraId="1D29DD46" w14:textId="77777777" w:rsidR="007F7DB0" w:rsidRDefault="007F7DB0" w:rsidP="007F7DB0"/>
    <w:p w14:paraId="4D88258B" w14:textId="77777777" w:rsidR="007F7DB0" w:rsidRDefault="007F7DB0" w:rsidP="007F7DB0">
      <w:pPr>
        <w:pStyle w:val="Heading3"/>
      </w:pPr>
      <w:r>
        <w:t>Goods and Services Tax (GST)</w:t>
      </w:r>
    </w:p>
    <w:p w14:paraId="75264EFD" w14:textId="77777777" w:rsidR="007F7DB0" w:rsidRDefault="007F7DB0" w:rsidP="007F7DB0">
      <w:pPr>
        <w:pStyle w:val="HeadingBlank"/>
      </w:pPr>
    </w:p>
    <w:p w14:paraId="7991D421" w14:textId="77777777" w:rsidR="007F7DB0" w:rsidRDefault="007F7DB0" w:rsidP="007F7DB0">
      <w:r>
        <w:t>BANZAT is registered for GST. All amounts are recorded exclusive of GST, except for Debtors and Creditors which are stated inclusive of GST.</w:t>
      </w:r>
    </w:p>
    <w:p w14:paraId="6091A9B0" w14:textId="77777777" w:rsidR="007F7DB0" w:rsidRDefault="007F7DB0" w:rsidP="007F7DB0"/>
    <w:p w14:paraId="522C3A7D" w14:textId="77777777" w:rsidR="007F7DB0" w:rsidRDefault="007F7DB0" w:rsidP="007F7DB0">
      <w:pPr>
        <w:pStyle w:val="Heading3"/>
      </w:pPr>
      <w:r>
        <w:t>Income Tax</w:t>
      </w:r>
    </w:p>
    <w:p w14:paraId="1932FD2A" w14:textId="77777777" w:rsidR="007F7DB0" w:rsidRDefault="007F7DB0" w:rsidP="007F7DB0">
      <w:pPr>
        <w:pStyle w:val="HeadingBlank"/>
      </w:pPr>
    </w:p>
    <w:p w14:paraId="4A47AAE4" w14:textId="77777777" w:rsidR="007F7DB0" w:rsidRDefault="007F7DB0" w:rsidP="007F7DB0">
      <w:r>
        <w:t>BANZAT is a registered charity and is wholly exempt from New Zealand income tax having fully complied with all statutory conditions for these exemptions.</w:t>
      </w:r>
    </w:p>
    <w:p w14:paraId="073A588E" w14:textId="77777777" w:rsidR="007F7DB0" w:rsidRDefault="007F7DB0" w:rsidP="007F7DB0"/>
    <w:p w14:paraId="13D769F8" w14:textId="77777777" w:rsidR="007F7DB0" w:rsidRDefault="007F7DB0" w:rsidP="007F7DB0">
      <w:pPr>
        <w:pStyle w:val="Heading3"/>
      </w:pPr>
      <w:r>
        <w:t>Revenue</w:t>
      </w:r>
    </w:p>
    <w:p w14:paraId="59ED6798" w14:textId="77777777" w:rsidR="007F7DB0" w:rsidRDefault="007F7DB0" w:rsidP="007F7DB0">
      <w:pPr>
        <w:pStyle w:val="HeadingBlank"/>
      </w:pPr>
    </w:p>
    <w:p w14:paraId="6B4998CB" w14:textId="77777777" w:rsidR="007F7DB0" w:rsidRDefault="007F7DB0" w:rsidP="007F7DB0">
      <w:r>
        <w:t>Revenue is recognised when it is probable that the economic benefit will flow to BANZAT and can be reliably measured. Grant revenue is recognised when the invoice is raised to Blind Low Vision NZ.</w:t>
      </w:r>
    </w:p>
    <w:p w14:paraId="62EE14A6" w14:textId="77777777" w:rsidR="007F7DB0" w:rsidRDefault="007F7DB0" w:rsidP="007F7DB0"/>
    <w:p w14:paraId="7F814D8F" w14:textId="77777777" w:rsidR="007F7DB0" w:rsidRDefault="007F7DB0" w:rsidP="007F7DB0">
      <w:pPr>
        <w:pStyle w:val="Heading3"/>
      </w:pPr>
      <w:r>
        <w:t>Bank Accounts and Cash</w:t>
      </w:r>
    </w:p>
    <w:p w14:paraId="16E864B2" w14:textId="77777777" w:rsidR="007F7DB0" w:rsidRDefault="007F7DB0" w:rsidP="007F7DB0">
      <w:pPr>
        <w:pStyle w:val="HeadingBlank"/>
      </w:pPr>
    </w:p>
    <w:p w14:paraId="5207E3CC" w14:textId="77777777" w:rsidR="007F7DB0" w:rsidRDefault="007F7DB0" w:rsidP="007F7DB0">
      <w:r>
        <w:t>Bank Accounts and Cash in the Statement of Cash Flows comprise cash balances and bank balances (including short term deposits) with original maturities of 90 days or less.</w:t>
      </w:r>
    </w:p>
    <w:p w14:paraId="051CC4E2" w14:textId="77777777" w:rsidR="007F7DB0" w:rsidRDefault="007F7DB0" w:rsidP="007F7DB0"/>
    <w:p w14:paraId="780668CA" w14:textId="77777777" w:rsidR="007F7DB0" w:rsidRDefault="007F7DB0" w:rsidP="007F7DB0">
      <w:pPr>
        <w:pStyle w:val="Heading3"/>
      </w:pPr>
      <w:r>
        <w:t>Other Specific Accounting Policy</w:t>
      </w:r>
    </w:p>
    <w:p w14:paraId="746AB683" w14:textId="77777777" w:rsidR="007F7DB0" w:rsidRDefault="007F7DB0" w:rsidP="007F7DB0">
      <w:pPr>
        <w:pStyle w:val="HeadingBlank"/>
      </w:pPr>
    </w:p>
    <w:p w14:paraId="5CC43C3A" w14:textId="77777777" w:rsidR="007F7DB0" w:rsidRDefault="007F7DB0" w:rsidP="007F7DB0">
      <w:r>
        <w:t>There have not been any Tier 2 PBE Accounting standards adopted in the preparation of these accounts.</w:t>
      </w:r>
    </w:p>
    <w:p w14:paraId="22C08D92" w14:textId="77777777" w:rsidR="007F7DB0" w:rsidRDefault="007F7DB0" w:rsidP="007F7DB0"/>
    <w:p w14:paraId="4C8D1798" w14:textId="77777777" w:rsidR="007F7DB0" w:rsidRDefault="007F7DB0" w:rsidP="007F7DB0">
      <w:pPr>
        <w:pStyle w:val="Heading3"/>
      </w:pPr>
      <w:r>
        <w:t>Changes in Accounting Policies</w:t>
      </w:r>
    </w:p>
    <w:p w14:paraId="2D808A71" w14:textId="77777777" w:rsidR="007F7DB0" w:rsidRDefault="007F7DB0" w:rsidP="007F7DB0">
      <w:pPr>
        <w:pStyle w:val="HeadingBlank"/>
      </w:pPr>
    </w:p>
    <w:p w14:paraId="226378F1" w14:textId="77777777" w:rsidR="007F7DB0" w:rsidRDefault="007F7DB0" w:rsidP="007F7DB0">
      <w:r>
        <w:t>There have been no changes in accounting policies during the financial year (last year - nil).</w:t>
      </w:r>
    </w:p>
    <w:p w14:paraId="5D236787" w14:textId="77777777" w:rsidR="007F7DB0" w:rsidRDefault="007F7DB0" w:rsidP="007F7DB0">
      <w:pPr>
        <w:sectPr w:rsidR="007F7DB0" w:rsidSect="007F7DB0">
          <w:pgSz w:w="11906" w:h="16838"/>
          <w:pgMar w:top="720" w:right="1440" w:bottom="720" w:left="1440" w:header="720" w:footer="720" w:gutter="0"/>
          <w:cols w:space="708"/>
          <w:docGrid w:linePitch="360"/>
        </w:sectPr>
      </w:pPr>
    </w:p>
    <w:p w14:paraId="3FC6A2F4" w14:textId="77777777" w:rsidR="007F7DB0" w:rsidRDefault="007F7DB0" w:rsidP="007F7DB0">
      <w:pPr>
        <w:pStyle w:val="Title"/>
      </w:pPr>
      <w:r>
        <w:lastRenderedPageBreak/>
        <w:t>The Braille Authority of New Zealand</w:t>
      </w:r>
    </w:p>
    <w:p w14:paraId="04E37A02" w14:textId="77777777" w:rsidR="007F7DB0" w:rsidRDefault="007F7DB0" w:rsidP="007F7DB0">
      <w:pPr>
        <w:pStyle w:val="Title"/>
      </w:pPr>
      <w:r>
        <w:t>Aotearoa Trust (BANZAT)</w:t>
      </w:r>
    </w:p>
    <w:p w14:paraId="27BD061F" w14:textId="77777777" w:rsidR="007F7DB0" w:rsidRDefault="007F7DB0" w:rsidP="007F7DB0">
      <w:pPr>
        <w:pStyle w:val="HeadingBlank"/>
      </w:pPr>
    </w:p>
    <w:p w14:paraId="2069111E" w14:textId="77777777" w:rsidR="007F7DB0" w:rsidRDefault="007F7DB0" w:rsidP="007F7DB0">
      <w:pPr>
        <w:pStyle w:val="Heading2"/>
      </w:pPr>
      <w:bookmarkStart w:id="8" w:name="_Toc121428829"/>
      <w:r>
        <w:t>Notes to the Performance Report</w:t>
      </w:r>
      <w:bookmarkEnd w:id="8"/>
    </w:p>
    <w:p w14:paraId="34CE29A3" w14:textId="77777777" w:rsidR="007F7DB0" w:rsidRDefault="007F7DB0" w:rsidP="007F7DB0">
      <w:pPr>
        <w:pStyle w:val="HeadingBlank"/>
      </w:pPr>
    </w:p>
    <w:p w14:paraId="77B4DDF4" w14:textId="77777777" w:rsidR="007F7DB0" w:rsidRDefault="007F7DB0" w:rsidP="007F7DB0">
      <w:r>
        <w:rPr>
          <w:b/>
        </w:rPr>
        <w:t>for the Year Ending 30 June 2022</w:t>
      </w:r>
    </w:p>
    <w:p w14:paraId="3E93A6F9" w14:textId="77777777" w:rsidR="007F7DB0" w:rsidRDefault="007F7DB0" w:rsidP="007F7DB0"/>
    <w:p w14:paraId="05832A8B" w14:textId="77777777" w:rsidR="007F7DB0" w:rsidRDefault="007F7DB0" w:rsidP="007F7DB0">
      <w:pPr>
        <w:pStyle w:val="Heading3"/>
      </w:pPr>
      <w:r>
        <w:t>Note 1: Analysis of Revenue</w:t>
      </w:r>
    </w:p>
    <w:p w14:paraId="72FA6983" w14:textId="77777777" w:rsidR="007F7DB0" w:rsidRDefault="007F7DB0" w:rsidP="007F7DB0">
      <w:pPr>
        <w:pStyle w:val="HeadingBlank"/>
      </w:pPr>
    </w:p>
    <w:p w14:paraId="4D7579E1" w14:textId="77777777" w:rsidR="007F7DB0" w:rsidRDefault="007F7DB0" w:rsidP="007F7DB0">
      <w:r>
        <w:t>Revenue is from the annual grant provided by Blind Low Vision NZ and the annual renewal of accreditation by BANZAT of individual Braille producers. In the 2022 financial year BLENNZ paid BANZAT the costs of their 8 candidates to sit the Trans-Tasman Certificate of Proficiency in UEB.</w:t>
      </w:r>
    </w:p>
    <w:p w14:paraId="395DD3D5" w14:textId="77777777" w:rsidR="007F7DB0" w:rsidRDefault="007F7DB0" w:rsidP="007F7DB0"/>
    <w:p w14:paraId="1FD9FB7F" w14:textId="77777777" w:rsidR="007F7DB0" w:rsidRDefault="007F7DB0" w:rsidP="007F7DB0">
      <w:r>
        <w:t>In 2017 The St Anne's Trust for the North Shore Sight Impaired wound up and donated $3,000.00 to BANZAT for the purpose of providing prizes for Braille reading competitions for children. A special fund has been created for this exclusive purpose. A further draw down for prizes for the 2021 poetry competition was made at 30 June 2022.</w:t>
      </w:r>
    </w:p>
    <w:p w14:paraId="65C7A252" w14:textId="77777777" w:rsidR="007F7DB0" w:rsidRDefault="007F7DB0" w:rsidP="007F7DB0"/>
    <w:p w14:paraId="169D6790" w14:textId="77777777" w:rsidR="007F7DB0" w:rsidRDefault="007F7DB0" w:rsidP="007F7DB0">
      <w:r>
        <w:t>In 2020 Blind Low Vision NZ made an additional grant of $3,000.00 towards the travel costs of the BANZAT delegate to the 7th General Assembly of ICEB which was to be held in London in May. COVID-19 caused the General Assembly to be deferred to October 2020. The $3,000 grant was transferred to the newly created ICEB Travel Fund at 30 June 2020. This fund has been increased with a further transfer of $3,000 at 30 June 2021 and another transfer of $3,000 at 30 June 2022 giving a total of $9,000.</w:t>
      </w:r>
    </w:p>
    <w:p w14:paraId="5F87217F" w14:textId="77777777" w:rsidR="007F7DB0" w:rsidRDefault="007F7DB0" w:rsidP="007F7DB0"/>
    <w:p w14:paraId="3B1CD1A6" w14:textId="77777777" w:rsidR="007F7DB0" w:rsidRDefault="007F7DB0" w:rsidP="007F7DB0">
      <w:pPr>
        <w:pStyle w:val="Heading3"/>
      </w:pPr>
      <w:r>
        <w:t>Note 2: Analysis of Expenses</w:t>
      </w:r>
    </w:p>
    <w:p w14:paraId="2DEBC3A9" w14:textId="77777777" w:rsidR="007F7DB0" w:rsidRDefault="007F7DB0" w:rsidP="007F7DB0">
      <w:pPr>
        <w:pStyle w:val="HeadingBlank"/>
      </w:pPr>
    </w:p>
    <w:p w14:paraId="25AD3330" w14:textId="77777777" w:rsidR="007F7DB0" w:rsidRDefault="007F7DB0" w:rsidP="007F7DB0">
      <w:r>
        <w:t>Expenses are on administration of the trust including Governance training, meetings of the Trust with the addition of meeting fees, costs of the Trans-Tasman Certificate of Proficiency in UEB, and membership of the International Council on English Braille. A new expense is the cost of fundraising. The first step was to recruit a contract fundraiser.</w:t>
      </w:r>
    </w:p>
    <w:p w14:paraId="6A666DD1" w14:textId="77777777" w:rsidR="007F7DB0" w:rsidRDefault="007F7DB0" w:rsidP="007F7DB0"/>
    <w:p w14:paraId="5F61B611" w14:textId="77777777" w:rsidR="007F7DB0" w:rsidRDefault="007F7DB0" w:rsidP="007F7DB0">
      <w:r>
        <w:t>Surplus: After the transfer to the ICEB Travel Fund, BANZAT has recorded a surplus this year of $5,156.78 compared with a surplus of $16,512.14 last year. Travel costs were reduced as three of the Trust meetings were held via Zoom.</w:t>
      </w:r>
    </w:p>
    <w:p w14:paraId="0AF072D8" w14:textId="77777777" w:rsidR="007F7DB0" w:rsidRDefault="007F7DB0" w:rsidP="007F7DB0"/>
    <w:p w14:paraId="453F9E05" w14:textId="77777777" w:rsidR="007F7DB0" w:rsidRDefault="007F7DB0" w:rsidP="007F7DB0">
      <w:r>
        <w:t>From The St Anne's Trust for the North Shore Sight Impaired Fund we spent $77.37.</w:t>
      </w:r>
    </w:p>
    <w:p w14:paraId="2A2C7B50" w14:textId="77777777" w:rsidR="007F7DB0" w:rsidRDefault="007F7DB0" w:rsidP="007F7DB0"/>
    <w:p w14:paraId="0FC80BCC" w14:textId="77777777" w:rsidR="007F7DB0" w:rsidRDefault="007F7DB0" w:rsidP="007F7DB0">
      <w:r>
        <w:t>No money was spent from the ICEB Travel Fund as the 2022 Mid-Term Executive Committee meeting was held over Zoom.</w:t>
      </w:r>
    </w:p>
    <w:p w14:paraId="2F34E112" w14:textId="77777777" w:rsidR="007F7DB0" w:rsidRDefault="007F7DB0" w:rsidP="007F7DB0"/>
    <w:p w14:paraId="1547C394" w14:textId="77777777" w:rsidR="007F7DB0" w:rsidRDefault="007F7DB0" w:rsidP="007F7DB0">
      <w:pPr>
        <w:pStyle w:val="Heading3"/>
      </w:pPr>
      <w:r>
        <w:t>Note 3: Analysis of Assets and Liabilities</w:t>
      </w:r>
    </w:p>
    <w:p w14:paraId="53C159D0" w14:textId="77777777" w:rsidR="007F7DB0" w:rsidRDefault="007F7DB0" w:rsidP="007F7DB0">
      <w:pPr>
        <w:pStyle w:val="HeadingBlank"/>
      </w:pPr>
    </w:p>
    <w:p w14:paraId="7C8A1E5E" w14:textId="77777777" w:rsidR="007F7DB0" w:rsidRDefault="007F7DB0" w:rsidP="007F7DB0">
      <w:r>
        <w:t>At balance date are the assets of the ASB Bank account, and liabilities to A I Comms for administration and GST owed to Inland Revenue.</w:t>
      </w:r>
    </w:p>
    <w:p w14:paraId="1C51147F" w14:textId="77777777" w:rsidR="007F7DB0" w:rsidRDefault="007F7DB0" w:rsidP="007F7DB0"/>
    <w:p w14:paraId="61C88D6D" w14:textId="77777777" w:rsidR="007F7DB0" w:rsidRDefault="007F7DB0" w:rsidP="007F7DB0">
      <w:pPr>
        <w:pStyle w:val="Heading3"/>
      </w:pPr>
      <w:r>
        <w:t>Note 4: Total Equity (previously Accumulated Funds)</w:t>
      </w:r>
    </w:p>
    <w:p w14:paraId="536100F0" w14:textId="77777777" w:rsidR="007F7DB0" w:rsidRDefault="007F7DB0" w:rsidP="007F7DB0">
      <w:pPr>
        <w:pStyle w:val="HeadingBlank"/>
      </w:pPr>
    </w:p>
    <w:p w14:paraId="145DE332" w14:textId="77777777" w:rsidR="007F7DB0" w:rsidRDefault="007F7DB0" w:rsidP="007F7DB0">
      <w:pPr>
        <w:pStyle w:val="l1"/>
      </w:pPr>
      <w:r>
        <w:t>Total Equity is made up of</w:t>
      </w:r>
    </w:p>
    <w:p w14:paraId="31BDBCC0" w14:textId="77777777" w:rsidR="007F7DB0" w:rsidRDefault="007F7DB0" w:rsidP="007F7DB0">
      <w:pPr>
        <w:pStyle w:val="l1"/>
      </w:pPr>
      <w:r>
        <w:lastRenderedPageBreak/>
        <w:t>Capital Contributed by Owners or Members = $100.00, the amount paid by the Settlor at the establishment of the Trust; and</w:t>
      </w:r>
    </w:p>
    <w:p w14:paraId="1EFB43D8" w14:textId="77777777" w:rsidR="007F7DB0" w:rsidRDefault="007F7DB0" w:rsidP="007F7DB0">
      <w:pPr>
        <w:pStyle w:val="l1"/>
      </w:pPr>
      <w:r>
        <w:t>Total Equity = $38,650.21 less $100.00, giving $38,550.21.</w:t>
      </w:r>
    </w:p>
    <w:p w14:paraId="7E644019" w14:textId="77777777" w:rsidR="007F7DB0" w:rsidRDefault="007F7DB0" w:rsidP="007F7DB0">
      <w:pPr>
        <w:pStyle w:val="l1"/>
      </w:pPr>
    </w:p>
    <w:p w14:paraId="2912D59B" w14:textId="77777777" w:rsidR="007F7DB0" w:rsidRDefault="007F7DB0" w:rsidP="007F7DB0">
      <w:r>
        <w:t>In the Total Equity amount are the special fund of $2,168.49, the residue of the 2017 donation from The St Anne's Trust for the North Shore Sight Impaired for providing prizes for Braille reading competitions for children, and the ICEB Travel Fund of $9,000.00.</w:t>
      </w:r>
    </w:p>
    <w:p w14:paraId="605330F7" w14:textId="77777777" w:rsidR="007F7DB0" w:rsidRDefault="007F7DB0" w:rsidP="007F7DB0"/>
    <w:p w14:paraId="2D5DD5CA" w14:textId="77777777" w:rsidR="007F7DB0" w:rsidRDefault="007F7DB0" w:rsidP="007F7DB0">
      <w:pPr>
        <w:pStyle w:val="Heading3"/>
      </w:pPr>
      <w:r>
        <w:t>Note 5: Commitments and Contingencies</w:t>
      </w:r>
    </w:p>
    <w:p w14:paraId="2CDA23D3" w14:textId="77777777" w:rsidR="007F7DB0" w:rsidRDefault="007F7DB0" w:rsidP="007F7DB0">
      <w:pPr>
        <w:pStyle w:val="HeadingBlank"/>
      </w:pPr>
    </w:p>
    <w:p w14:paraId="4C6254B0" w14:textId="77777777" w:rsidR="007F7DB0" w:rsidRDefault="007F7DB0" w:rsidP="007F7DB0">
      <w:r>
        <w:t>There are no commitments or contingencies at balance date (last year - nil).</w:t>
      </w:r>
    </w:p>
    <w:p w14:paraId="0ABEAE73" w14:textId="77777777" w:rsidR="007F7DB0" w:rsidRDefault="007F7DB0" w:rsidP="007F7DB0"/>
    <w:p w14:paraId="5584AE07" w14:textId="77777777" w:rsidR="007F7DB0" w:rsidRDefault="007F7DB0" w:rsidP="007F7DB0">
      <w:pPr>
        <w:pStyle w:val="Heading3"/>
      </w:pPr>
      <w:r>
        <w:t>Note 6: Related Party Transactions</w:t>
      </w:r>
    </w:p>
    <w:p w14:paraId="6A5EF3BD" w14:textId="77777777" w:rsidR="007F7DB0" w:rsidRDefault="007F7DB0" w:rsidP="007F7DB0">
      <w:pPr>
        <w:pStyle w:val="HeadingBlank"/>
      </w:pPr>
    </w:p>
    <w:p w14:paraId="0FD1D842" w14:textId="77777777" w:rsidR="007F7DB0" w:rsidRDefault="007F7DB0" w:rsidP="007F7DB0">
      <w:r>
        <w:t>During the year BANZAT paid $3,642.50 (previous year $3,645.00) to A I Comms (Accessible Information and Communications Ltd) for administrative services. A director of A I Comms is Mary Schnackenberg, a BANZAT trustee.</w:t>
      </w:r>
    </w:p>
    <w:p w14:paraId="4FCEFD18" w14:textId="77777777" w:rsidR="007F7DB0" w:rsidRDefault="007F7DB0" w:rsidP="007F7DB0"/>
    <w:p w14:paraId="70BB862C" w14:textId="77777777" w:rsidR="007F7DB0" w:rsidRDefault="007F7DB0" w:rsidP="007F7DB0">
      <w:r>
        <w:t>BANZAT also resolved to pay meeting fees to trustees at its meeting on 9 March 2021. Meeting fees were paid to Paul Brown, Leyna Coleman and Justine Edwards this year.</w:t>
      </w:r>
    </w:p>
    <w:p w14:paraId="48991502" w14:textId="77777777" w:rsidR="007F7DB0" w:rsidRDefault="007F7DB0" w:rsidP="007F7DB0"/>
    <w:p w14:paraId="29F22697" w14:textId="77777777" w:rsidR="007F7DB0" w:rsidRDefault="007F7DB0" w:rsidP="007F7DB0">
      <w:pPr>
        <w:pStyle w:val="Heading3"/>
      </w:pPr>
      <w:r>
        <w:t>Note 7: Events After the Balance Date</w:t>
      </w:r>
    </w:p>
    <w:p w14:paraId="4A82A444" w14:textId="77777777" w:rsidR="007F7DB0" w:rsidRDefault="007F7DB0" w:rsidP="007F7DB0">
      <w:pPr>
        <w:pStyle w:val="HeadingBlank"/>
      </w:pPr>
    </w:p>
    <w:p w14:paraId="550BBBEC" w14:textId="77777777" w:rsidR="007F7DB0" w:rsidRDefault="007F7DB0" w:rsidP="007F7DB0">
      <w:r>
        <w:t>There were no events that have occurred after the balance date that would have a material impact on the Performance Report (last year - nil).</w:t>
      </w:r>
    </w:p>
    <w:p w14:paraId="1857C41A" w14:textId="77777777" w:rsidR="007F7DB0" w:rsidRDefault="007F7DB0" w:rsidP="007F7DB0"/>
    <w:p w14:paraId="0E5E0923" w14:textId="54DC30E4" w:rsidR="007F7DB0" w:rsidRDefault="007C5524" w:rsidP="007F7DB0">
      <w:r>
        <w:rPr>
          <w:noProof/>
        </w:rPr>
        <w:drawing>
          <wp:inline distT="0" distB="0" distL="0" distR="0" wp14:anchorId="1E4C7D49" wp14:editId="7E34F78F">
            <wp:extent cx="2880360" cy="8168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360" cy="816864"/>
                    </a:xfrm>
                    <a:prstGeom prst="rect">
                      <a:avLst/>
                    </a:prstGeom>
                  </pic:spPr>
                </pic:pic>
              </a:graphicData>
            </a:graphic>
          </wp:inline>
        </w:drawing>
      </w:r>
    </w:p>
    <w:p w14:paraId="19DDEA0C" w14:textId="77777777" w:rsidR="007F7DB0" w:rsidRDefault="007F7DB0" w:rsidP="007F7DB0">
      <w:r>
        <w:t>BANZAT Chair, Maria Stevens</w:t>
      </w:r>
    </w:p>
    <w:p w14:paraId="53188B97" w14:textId="77777777" w:rsidR="007F7DB0" w:rsidRDefault="007F7DB0" w:rsidP="007F7DB0"/>
    <w:p w14:paraId="510A454C" w14:textId="77777777" w:rsidR="007F7DB0" w:rsidRDefault="007F7DB0" w:rsidP="007F7DB0"/>
    <w:p w14:paraId="5AA00DB4" w14:textId="77777777" w:rsidR="007F7DB0" w:rsidRDefault="007F7DB0" w:rsidP="007F7DB0">
      <w:pPr>
        <w:pStyle w:val="sig"/>
      </w:pPr>
      <w:r>
        <w:rPr>
          <w:noProof/>
        </w:rPr>
        <w:drawing>
          <wp:inline distT="0" distB="0" distL="0" distR="0" wp14:anchorId="6FEE1A29" wp14:editId="5679F05A">
            <wp:extent cx="3517900" cy="977900"/>
            <wp:effectExtent l="0" t="0" r="0" b="0"/>
            <wp:docPr id="1" name="Picture 1" descr="Signature"/>
            <wp:cNvGraphicFramePr/>
            <a:graphic xmlns:a="http://schemas.openxmlformats.org/drawingml/2006/main">
              <a:graphicData uri="http://schemas.openxmlformats.org/drawingml/2006/picture">
                <pic:pic xmlns:pic="http://schemas.openxmlformats.org/drawingml/2006/picture">
                  <pic:nvPicPr>
                    <pic:cNvPr id="1" name="Picture 1" descr="Signature"/>
                    <pic:cNvPicPr/>
                  </pic:nvPicPr>
                  <pic:blipFill>
                    <a:blip r:embed="rId13">
                      <a:extLst>
                        <a:ext uri="{28A0092B-C50C-407E-A947-70E740481C1C}">
                          <a14:useLocalDpi xmlns:a14="http://schemas.microsoft.com/office/drawing/2010/main" val="0"/>
                        </a:ext>
                      </a:extLst>
                    </a:blip>
                    <a:stretch>
                      <a:fillRect/>
                    </a:stretch>
                  </pic:blipFill>
                  <pic:spPr>
                    <a:xfrm>
                      <a:off x="0" y="0"/>
                      <a:ext cx="3517900" cy="977900"/>
                    </a:xfrm>
                    <a:prstGeom prst="rect">
                      <a:avLst/>
                    </a:prstGeom>
                  </pic:spPr>
                </pic:pic>
              </a:graphicData>
            </a:graphic>
          </wp:inline>
        </w:drawing>
      </w:r>
    </w:p>
    <w:p w14:paraId="2970ADFA" w14:textId="77777777" w:rsidR="007F7DB0" w:rsidRDefault="007F7DB0" w:rsidP="007F7DB0">
      <w:r>
        <w:t>Mary Schnackenberg</w:t>
      </w:r>
    </w:p>
    <w:p w14:paraId="77ACE957" w14:textId="77777777" w:rsidR="007F7DB0" w:rsidRDefault="007F7DB0" w:rsidP="007F7DB0">
      <w:r>
        <w:t>BANZAT Treasurer</w:t>
      </w:r>
    </w:p>
    <w:p w14:paraId="77A778B0" w14:textId="3F809A5A" w:rsidR="00FE3B21" w:rsidRPr="007F7DB0" w:rsidRDefault="007F7DB0" w:rsidP="007F7DB0">
      <w:r>
        <w:t>23 November 2022</w:t>
      </w:r>
    </w:p>
    <w:sectPr w:rsidR="00FE3B21" w:rsidRPr="007F7DB0" w:rsidSect="007F7DB0">
      <w:pgSz w:w="11906" w:h="16838"/>
      <w:pgMar w:top="720" w:right="1440" w:bottom="72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BDBF" w14:textId="77777777" w:rsidR="006001A0" w:rsidRDefault="006001A0" w:rsidP="007F7DB0">
      <w:r>
        <w:separator/>
      </w:r>
    </w:p>
  </w:endnote>
  <w:endnote w:type="continuationSeparator" w:id="0">
    <w:p w14:paraId="3BFD86A5" w14:textId="77777777" w:rsidR="006001A0" w:rsidRDefault="006001A0" w:rsidP="007F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E89B" w14:textId="77777777" w:rsidR="006001A0" w:rsidRDefault="006001A0" w:rsidP="007F7DB0">
      <w:r>
        <w:separator/>
      </w:r>
    </w:p>
  </w:footnote>
  <w:footnote w:type="continuationSeparator" w:id="0">
    <w:p w14:paraId="5A0051E1" w14:textId="77777777" w:rsidR="006001A0" w:rsidRDefault="006001A0" w:rsidP="007F7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FE00" w14:textId="77777777" w:rsidR="007F7DB0" w:rsidRDefault="007F7DB0" w:rsidP="007F7DB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A9AC76F" w14:textId="77777777" w:rsidR="007F7DB0" w:rsidRDefault="007F7DB0" w:rsidP="007F7DB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4275" w14:textId="3DC7907A" w:rsidR="007F7DB0" w:rsidRDefault="007F7DB0" w:rsidP="007F7DB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915438" w14:textId="77777777" w:rsidR="007F7DB0" w:rsidRDefault="007F7DB0" w:rsidP="007F7DB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F7DB0"/>
    <w:rsid w:val="003A349F"/>
    <w:rsid w:val="006001A0"/>
    <w:rsid w:val="00775348"/>
    <w:rsid w:val="007C5524"/>
    <w:rsid w:val="007F7DB0"/>
    <w:rsid w:val="00B7295D"/>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F094"/>
  <w15:chartTrackingRefBased/>
  <w15:docId w15:val="{C1CD1915-B112-46AA-BFAD-4CE44D15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DB0"/>
    <w:pPr>
      <w:spacing w:after="0" w:line="240" w:lineRule="auto"/>
    </w:pPr>
    <w:rPr>
      <w:rFonts w:ascii="Arial" w:hAnsi="Arial" w:cs="Arial"/>
      <w:sz w:val="24"/>
    </w:rPr>
  </w:style>
  <w:style w:type="paragraph" w:styleId="Heading1">
    <w:name w:val="heading 1"/>
    <w:basedOn w:val="Normal"/>
    <w:next w:val="Normal"/>
    <w:link w:val="Heading1Char1"/>
    <w:uiPriority w:val="9"/>
    <w:qFormat/>
    <w:rsid w:val="007F7DB0"/>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7F7DB0"/>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7F7DB0"/>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7F7DB0"/>
    <w:pPr>
      <w:keepNext/>
      <w:keepLines/>
    </w:pPr>
  </w:style>
  <w:style w:type="character" w:customStyle="1" w:styleId="HeadingBlankChar">
    <w:name w:val="HeadingBlank Char"/>
    <w:basedOn w:val="DefaultParagraphFont"/>
    <w:link w:val="HeadingBlank"/>
    <w:rsid w:val="007F7DB0"/>
    <w:rPr>
      <w:rFonts w:ascii="Arial" w:hAnsi="Arial" w:cs="Arial"/>
      <w:sz w:val="24"/>
    </w:rPr>
  </w:style>
  <w:style w:type="paragraph" w:styleId="Title">
    <w:name w:val="Title"/>
    <w:basedOn w:val="Normal"/>
    <w:next w:val="Normal"/>
    <w:link w:val="TitleChar1"/>
    <w:uiPriority w:val="10"/>
    <w:qFormat/>
    <w:rsid w:val="007F7DB0"/>
    <w:pPr>
      <w:keepNext/>
      <w:keepLines/>
      <w:contextualSpacing/>
    </w:pPr>
    <w:rPr>
      <w:rFonts w:eastAsiaTheme="majorEastAsia"/>
      <w:b/>
      <w:spacing w:val="-10"/>
      <w:kern w:val="28"/>
      <w:sz w:val="36"/>
      <w:szCs w:val="56"/>
    </w:rPr>
  </w:style>
  <w:style w:type="character" w:customStyle="1" w:styleId="TitleChar">
    <w:name w:val="Title Char"/>
    <w:basedOn w:val="DefaultParagraphFont"/>
    <w:uiPriority w:val="10"/>
    <w:rsid w:val="007F7DB0"/>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7F7DB0"/>
    <w:rPr>
      <w:rFonts w:ascii="Arial" w:eastAsiaTheme="majorEastAsia" w:hAnsi="Arial" w:cs="Arial"/>
      <w:b/>
      <w:spacing w:val="-10"/>
      <w:kern w:val="28"/>
      <w:sz w:val="36"/>
      <w:szCs w:val="56"/>
    </w:rPr>
  </w:style>
  <w:style w:type="paragraph" w:styleId="Header">
    <w:name w:val="header"/>
    <w:basedOn w:val="Normal"/>
    <w:link w:val="HeaderChar"/>
    <w:uiPriority w:val="99"/>
    <w:unhideWhenUsed/>
    <w:rsid w:val="007F7DB0"/>
    <w:pPr>
      <w:tabs>
        <w:tab w:val="center" w:pos="4513"/>
        <w:tab w:val="right" w:pos="9026"/>
      </w:tabs>
    </w:pPr>
  </w:style>
  <w:style w:type="character" w:customStyle="1" w:styleId="HeaderChar">
    <w:name w:val="Header Char"/>
    <w:basedOn w:val="DefaultParagraphFont"/>
    <w:link w:val="Header"/>
    <w:uiPriority w:val="99"/>
    <w:rsid w:val="007F7DB0"/>
    <w:rPr>
      <w:rFonts w:ascii="Arial" w:hAnsi="Arial" w:cs="Arial"/>
      <w:sz w:val="24"/>
    </w:rPr>
  </w:style>
  <w:style w:type="paragraph" w:styleId="Footer">
    <w:name w:val="footer"/>
    <w:basedOn w:val="Normal"/>
    <w:link w:val="FooterChar"/>
    <w:uiPriority w:val="99"/>
    <w:unhideWhenUsed/>
    <w:rsid w:val="007F7DB0"/>
    <w:pPr>
      <w:tabs>
        <w:tab w:val="center" w:pos="4513"/>
        <w:tab w:val="right" w:pos="9026"/>
      </w:tabs>
    </w:pPr>
  </w:style>
  <w:style w:type="character" w:customStyle="1" w:styleId="FooterChar">
    <w:name w:val="Footer Char"/>
    <w:basedOn w:val="DefaultParagraphFont"/>
    <w:link w:val="Footer"/>
    <w:uiPriority w:val="99"/>
    <w:rsid w:val="007F7DB0"/>
    <w:rPr>
      <w:rFonts w:ascii="Arial" w:hAnsi="Arial" w:cs="Arial"/>
      <w:sz w:val="24"/>
    </w:rPr>
  </w:style>
  <w:style w:type="character" w:styleId="PageNumber">
    <w:name w:val="page number"/>
    <w:basedOn w:val="DefaultParagraphFont"/>
    <w:uiPriority w:val="99"/>
    <w:semiHidden/>
    <w:unhideWhenUsed/>
    <w:rsid w:val="007F7DB0"/>
  </w:style>
  <w:style w:type="character" w:customStyle="1" w:styleId="Heading1Char">
    <w:name w:val="Heading 1 Char"/>
    <w:basedOn w:val="DefaultParagraphFont"/>
    <w:uiPriority w:val="9"/>
    <w:rsid w:val="007F7DB0"/>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7F7DB0"/>
    <w:rPr>
      <w:rFonts w:ascii="Arial" w:eastAsiaTheme="majorEastAsia" w:hAnsi="Arial" w:cs="Arial"/>
      <w:b/>
      <w:color w:val="365F91" w:themeColor="accent1" w:themeShade="BF"/>
      <w:sz w:val="32"/>
      <w:szCs w:val="32"/>
    </w:rPr>
  </w:style>
  <w:style w:type="character" w:customStyle="1" w:styleId="Heading2Char">
    <w:name w:val="Heading 2 Char"/>
    <w:basedOn w:val="DefaultParagraphFont"/>
    <w:uiPriority w:val="9"/>
    <w:semiHidden/>
    <w:rsid w:val="007F7DB0"/>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7F7DB0"/>
    <w:rPr>
      <w:rFonts w:ascii="Arial" w:eastAsiaTheme="majorEastAsia" w:hAnsi="Arial" w:cs="Arial"/>
      <w:b/>
      <w:color w:val="365F91" w:themeColor="accent1" w:themeShade="BF"/>
      <w:sz w:val="28"/>
      <w:szCs w:val="26"/>
    </w:rPr>
  </w:style>
  <w:style w:type="paragraph" w:customStyle="1" w:styleId="lc1">
    <w:name w:val="lc1"/>
    <w:basedOn w:val="HeadingBlank"/>
    <w:link w:val="lc1Char"/>
    <w:rsid w:val="007F7DB0"/>
    <w:pPr>
      <w:keepNext w:val="0"/>
      <w:keepLines w:val="0"/>
      <w:ind w:left="360"/>
    </w:pPr>
  </w:style>
  <w:style w:type="character" w:customStyle="1" w:styleId="lc1Char">
    <w:name w:val="lc1 Char"/>
    <w:basedOn w:val="HeadingBlankChar"/>
    <w:link w:val="lc1"/>
    <w:rsid w:val="007F7DB0"/>
    <w:rPr>
      <w:rFonts w:ascii="Arial" w:hAnsi="Arial" w:cs="Arial"/>
      <w:sz w:val="24"/>
    </w:rPr>
  </w:style>
  <w:style w:type="paragraph" w:customStyle="1" w:styleId="l1">
    <w:name w:val="l1"/>
    <w:basedOn w:val="HeadingBlank"/>
    <w:link w:val="l1Char"/>
    <w:rsid w:val="007F7DB0"/>
    <w:pPr>
      <w:keepNext w:val="0"/>
      <w:keepLines w:val="0"/>
      <w:ind w:left="360" w:hanging="360"/>
    </w:pPr>
  </w:style>
  <w:style w:type="character" w:customStyle="1" w:styleId="l1Char">
    <w:name w:val="l1 Char"/>
    <w:basedOn w:val="HeadingBlankChar"/>
    <w:link w:val="l1"/>
    <w:rsid w:val="007F7DB0"/>
    <w:rPr>
      <w:rFonts w:ascii="Arial" w:hAnsi="Arial" w:cs="Arial"/>
      <w:sz w:val="24"/>
    </w:rPr>
  </w:style>
  <w:style w:type="paragraph" w:customStyle="1" w:styleId="lb1">
    <w:name w:val="lb1"/>
    <w:basedOn w:val="HeadingBlank"/>
    <w:link w:val="lb1Char"/>
    <w:rsid w:val="007F7DB0"/>
    <w:pPr>
      <w:keepNext w:val="0"/>
      <w:keepLines w:val="0"/>
      <w:ind w:left="360" w:hanging="360"/>
    </w:pPr>
  </w:style>
  <w:style w:type="character" w:customStyle="1" w:styleId="lb1Char">
    <w:name w:val="lb1 Char"/>
    <w:basedOn w:val="HeadingBlankChar"/>
    <w:link w:val="lb1"/>
    <w:rsid w:val="007F7DB0"/>
    <w:rPr>
      <w:rFonts w:ascii="Arial" w:hAnsi="Arial" w:cs="Arial"/>
      <w:sz w:val="24"/>
    </w:rPr>
  </w:style>
  <w:style w:type="character" w:customStyle="1" w:styleId="Heading3Char">
    <w:name w:val="Heading 3 Char"/>
    <w:basedOn w:val="DefaultParagraphFont"/>
    <w:uiPriority w:val="9"/>
    <w:semiHidden/>
    <w:rsid w:val="007F7DB0"/>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7F7DB0"/>
    <w:rPr>
      <w:rFonts w:ascii="Arial" w:eastAsiaTheme="majorEastAsia" w:hAnsi="Arial" w:cs="Arial"/>
      <w:b/>
      <w:color w:val="243F60" w:themeColor="accent1" w:themeShade="7F"/>
      <w:sz w:val="24"/>
      <w:szCs w:val="24"/>
    </w:rPr>
  </w:style>
  <w:style w:type="table" w:styleId="TableGrid">
    <w:name w:val="Table Grid"/>
    <w:basedOn w:val="TableNormal"/>
    <w:uiPriority w:val="59"/>
    <w:rsid w:val="007F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HeadingBlank"/>
    <w:link w:val="rightChar"/>
    <w:rsid w:val="007F7DB0"/>
    <w:pPr>
      <w:keepNext w:val="0"/>
      <w:keepLines w:val="0"/>
      <w:jc w:val="right"/>
    </w:pPr>
  </w:style>
  <w:style w:type="character" w:customStyle="1" w:styleId="rightChar">
    <w:name w:val="right Char"/>
    <w:basedOn w:val="HeadingBlankChar"/>
    <w:link w:val="right"/>
    <w:rsid w:val="007F7DB0"/>
    <w:rPr>
      <w:rFonts w:ascii="Arial" w:hAnsi="Arial" w:cs="Arial"/>
      <w:sz w:val="24"/>
    </w:rPr>
  </w:style>
  <w:style w:type="paragraph" w:customStyle="1" w:styleId="lc2">
    <w:name w:val="lc2"/>
    <w:basedOn w:val="l1"/>
    <w:link w:val="lc2Char"/>
    <w:rsid w:val="007F7DB0"/>
    <w:pPr>
      <w:ind w:left="720" w:firstLine="0"/>
    </w:pPr>
  </w:style>
  <w:style w:type="character" w:customStyle="1" w:styleId="lc2Char">
    <w:name w:val="lc2 Char"/>
    <w:basedOn w:val="l1Char"/>
    <w:link w:val="lc2"/>
    <w:rsid w:val="007F7DB0"/>
    <w:rPr>
      <w:rFonts w:ascii="Arial" w:hAnsi="Arial" w:cs="Arial"/>
      <w:sz w:val="24"/>
    </w:rPr>
  </w:style>
  <w:style w:type="paragraph" w:customStyle="1" w:styleId="l2">
    <w:name w:val="l2"/>
    <w:basedOn w:val="l1"/>
    <w:link w:val="l2Char"/>
    <w:rsid w:val="007F7DB0"/>
    <w:pPr>
      <w:ind w:left="720"/>
    </w:pPr>
  </w:style>
  <w:style w:type="character" w:customStyle="1" w:styleId="l2Char">
    <w:name w:val="l2 Char"/>
    <w:basedOn w:val="l1Char"/>
    <w:link w:val="l2"/>
    <w:rsid w:val="007F7DB0"/>
    <w:rPr>
      <w:rFonts w:ascii="Arial" w:hAnsi="Arial" w:cs="Arial"/>
      <w:sz w:val="24"/>
    </w:rPr>
  </w:style>
  <w:style w:type="character" w:styleId="Hyperlink">
    <w:name w:val="Hyperlink"/>
    <w:basedOn w:val="DefaultParagraphFont"/>
    <w:uiPriority w:val="99"/>
    <w:unhideWhenUsed/>
    <w:rsid w:val="007F7DB0"/>
    <w:rPr>
      <w:color w:val="0000FF" w:themeColor="hyperlink"/>
      <w:u w:val="single"/>
    </w:rPr>
  </w:style>
  <w:style w:type="character" w:styleId="UnresolvedMention">
    <w:name w:val="Unresolved Mention"/>
    <w:basedOn w:val="DefaultParagraphFont"/>
    <w:uiPriority w:val="99"/>
    <w:semiHidden/>
    <w:unhideWhenUsed/>
    <w:rsid w:val="007F7DB0"/>
    <w:rPr>
      <w:color w:val="605E5C"/>
      <w:shd w:val="clear" w:color="auto" w:fill="E1DFDD"/>
    </w:rPr>
  </w:style>
  <w:style w:type="paragraph" w:customStyle="1" w:styleId="lc3">
    <w:name w:val="lc3"/>
    <w:basedOn w:val="l2"/>
    <w:link w:val="lc3Char"/>
    <w:rsid w:val="007F7DB0"/>
    <w:pPr>
      <w:ind w:left="1080" w:firstLine="0"/>
    </w:pPr>
  </w:style>
  <w:style w:type="character" w:customStyle="1" w:styleId="lc3Char">
    <w:name w:val="lc3 Char"/>
    <w:basedOn w:val="l2Char"/>
    <w:link w:val="lc3"/>
    <w:rsid w:val="007F7DB0"/>
    <w:rPr>
      <w:rFonts w:ascii="Arial" w:hAnsi="Arial" w:cs="Arial"/>
      <w:sz w:val="24"/>
    </w:rPr>
  </w:style>
  <w:style w:type="paragraph" w:customStyle="1" w:styleId="l3">
    <w:name w:val="l3"/>
    <w:basedOn w:val="l2"/>
    <w:link w:val="l3Char"/>
    <w:rsid w:val="007F7DB0"/>
    <w:pPr>
      <w:ind w:left="1080"/>
    </w:pPr>
  </w:style>
  <w:style w:type="character" w:customStyle="1" w:styleId="l3Char">
    <w:name w:val="l3 Char"/>
    <w:basedOn w:val="l2Char"/>
    <w:link w:val="l3"/>
    <w:rsid w:val="007F7DB0"/>
    <w:rPr>
      <w:rFonts w:ascii="Arial" w:hAnsi="Arial" w:cs="Arial"/>
      <w:sz w:val="24"/>
    </w:rPr>
  </w:style>
  <w:style w:type="paragraph" w:customStyle="1" w:styleId="lc4">
    <w:name w:val="lc4"/>
    <w:basedOn w:val="l3"/>
    <w:link w:val="lc4Char"/>
    <w:rsid w:val="007F7DB0"/>
    <w:pPr>
      <w:ind w:left="1440" w:firstLine="0"/>
    </w:pPr>
  </w:style>
  <w:style w:type="character" w:customStyle="1" w:styleId="lc4Char">
    <w:name w:val="lc4 Char"/>
    <w:basedOn w:val="l3Char"/>
    <w:link w:val="lc4"/>
    <w:rsid w:val="007F7DB0"/>
    <w:rPr>
      <w:rFonts w:ascii="Arial" w:hAnsi="Arial" w:cs="Arial"/>
      <w:sz w:val="24"/>
    </w:rPr>
  </w:style>
  <w:style w:type="paragraph" w:customStyle="1" w:styleId="l4">
    <w:name w:val="l4"/>
    <w:basedOn w:val="l3"/>
    <w:link w:val="l4Char"/>
    <w:rsid w:val="007F7DB0"/>
    <w:pPr>
      <w:ind w:left="1440"/>
    </w:pPr>
  </w:style>
  <w:style w:type="character" w:customStyle="1" w:styleId="l4Char">
    <w:name w:val="l4 Char"/>
    <w:basedOn w:val="l3Char"/>
    <w:link w:val="l4"/>
    <w:rsid w:val="007F7DB0"/>
    <w:rPr>
      <w:rFonts w:ascii="Arial" w:hAnsi="Arial" w:cs="Arial"/>
      <w:sz w:val="24"/>
    </w:rPr>
  </w:style>
  <w:style w:type="paragraph" w:customStyle="1" w:styleId="sig">
    <w:name w:val="sig"/>
    <w:basedOn w:val="Normal"/>
    <w:link w:val="sigChar"/>
    <w:rsid w:val="007F7DB0"/>
    <w:pPr>
      <w:pBdr>
        <w:bottom w:val="single" w:sz="4" w:space="0" w:color="auto"/>
      </w:pBdr>
      <w:spacing w:after="240"/>
    </w:pPr>
  </w:style>
  <w:style w:type="character" w:customStyle="1" w:styleId="sigChar">
    <w:name w:val="sig Char"/>
    <w:basedOn w:val="DefaultParagraphFont"/>
    <w:link w:val="sig"/>
    <w:rsid w:val="007F7DB0"/>
    <w:rPr>
      <w:rFonts w:ascii="Arial" w:hAnsi="Arial" w:cs="Arial"/>
      <w:sz w:val="24"/>
    </w:rPr>
  </w:style>
  <w:style w:type="paragraph" w:styleId="TOC1">
    <w:name w:val="toc 1"/>
    <w:basedOn w:val="Normal"/>
    <w:next w:val="Normal"/>
    <w:autoRedefine/>
    <w:uiPriority w:val="39"/>
    <w:unhideWhenUsed/>
    <w:rsid w:val="00B7295D"/>
    <w:pPr>
      <w:spacing w:after="100"/>
    </w:pPr>
  </w:style>
  <w:style w:type="paragraph" w:styleId="TOC2">
    <w:name w:val="toc 2"/>
    <w:basedOn w:val="Normal"/>
    <w:next w:val="Normal"/>
    <w:autoRedefine/>
    <w:uiPriority w:val="39"/>
    <w:unhideWhenUsed/>
    <w:rsid w:val="00B7295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banzat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anzat.org.nz/" TargetMode="External"/><Relationship Id="rId4" Type="http://schemas.openxmlformats.org/officeDocument/2006/relationships/webSettings" Target="webSettings.xml"/><Relationship Id="rId9" Type="http://schemas.openxmlformats.org/officeDocument/2006/relationships/hyperlink" Target="secretary@banzat.org.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E14B6-2D53-43CF-A300-798581AC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3983</Words>
  <Characters>22704</Characters>
  <Application>Microsoft Office Word</Application>
  <DocSecurity>0</DocSecurity>
  <Lines>189</Lines>
  <Paragraphs>53</Paragraphs>
  <ScaleCrop>false</ScaleCrop>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4</cp:revision>
  <dcterms:created xsi:type="dcterms:W3CDTF">2022-12-08T08:51:00Z</dcterms:created>
  <dcterms:modified xsi:type="dcterms:W3CDTF">2022-12-08T09:01:00Z</dcterms:modified>
</cp:coreProperties>
</file>